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38E5C" w14:textId="6DD23538" w:rsidR="00594EB2" w:rsidRPr="004A0FCC" w:rsidRDefault="00594EB2" w:rsidP="00594EB2">
      <w:pPr>
        <w:spacing w:after="0" w:line="240" w:lineRule="auto"/>
        <w:rPr>
          <w:rFonts w:ascii="Times New Roman" w:hAnsi="Times New Roman" w:cs="Times New Roman"/>
          <w:sz w:val="24"/>
          <w:szCs w:val="24"/>
        </w:rPr>
      </w:pPr>
      <w:r w:rsidRPr="00594EB2">
        <w:rPr>
          <w:rFonts w:ascii="Times New Roman" w:hAnsi="Times New Roman" w:cs="Times New Roman"/>
          <w:sz w:val="24"/>
          <w:szCs w:val="24"/>
        </w:rPr>
        <w:t xml:space="preserve">УДК </w:t>
      </w:r>
      <w:r w:rsidRPr="004A0FCC">
        <w:rPr>
          <w:rFonts w:ascii="Times New Roman" w:hAnsi="Times New Roman" w:cs="Times New Roman"/>
          <w:sz w:val="24"/>
          <w:szCs w:val="24"/>
        </w:rPr>
        <w:t>64-51</w:t>
      </w:r>
    </w:p>
    <w:p w14:paraId="3450A9AB" w14:textId="77777777" w:rsidR="00594EB2" w:rsidRPr="004A0FCC" w:rsidRDefault="00594EB2" w:rsidP="00594EB2">
      <w:pPr>
        <w:spacing w:after="0" w:line="240" w:lineRule="auto"/>
        <w:rPr>
          <w:rFonts w:ascii="Times New Roman" w:hAnsi="Times New Roman" w:cs="Times New Roman"/>
          <w:b/>
          <w:sz w:val="24"/>
          <w:szCs w:val="24"/>
        </w:rPr>
      </w:pPr>
    </w:p>
    <w:p w14:paraId="3E8B714B" w14:textId="5D7FF129" w:rsidR="00B3566E" w:rsidRDefault="00B3566E" w:rsidP="00B3566E">
      <w:pPr>
        <w:spacing w:after="0" w:line="240" w:lineRule="auto"/>
        <w:ind w:firstLine="720"/>
        <w:jc w:val="center"/>
        <w:rPr>
          <w:rFonts w:ascii="Times New Roman" w:hAnsi="Times New Roman" w:cs="Times New Roman"/>
          <w:b/>
          <w:sz w:val="24"/>
          <w:szCs w:val="24"/>
        </w:rPr>
      </w:pPr>
      <w:r w:rsidRPr="003E3E27">
        <w:rPr>
          <w:rFonts w:ascii="Times New Roman" w:hAnsi="Times New Roman" w:cs="Times New Roman"/>
          <w:b/>
          <w:sz w:val="24"/>
          <w:szCs w:val="24"/>
        </w:rPr>
        <w:t xml:space="preserve">НЕКОТОРЫЕ АСПЕКТЫ ВЫБОРА НАРУЖНОГО ОСВЕЩЕНИЯ </w:t>
      </w:r>
      <w:r>
        <w:rPr>
          <w:rFonts w:ascii="Times New Roman" w:hAnsi="Times New Roman" w:cs="Times New Roman"/>
          <w:b/>
          <w:sz w:val="24"/>
          <w:szCs w:val="24"/>
        </w:rPr>
        <w:br/>
      </w:r>
      <w:r w:rsidRPr="003E3E27">
        <w:rPr>
          <w:rFonts w:ascii="Times New Roman" w:hAnsi="Times New Roman" w:cs="Times New Roman"/>
          <w:b/>
          <w:sz w:val="24"/>
          <w:szCs w:val="24"/>
        </w:rPr>
        <w:t xml:space="preserve">В НАСЕЛЕННЫХ ПУНКТАХ ОРЛОВСКОЙ ОБЛАСТИ </w:t>
      </w:r>
      <w:r>
        <w:rPr>
          <w:rFonts w:ascii="Times New Roman" w:hAnsi="Times New Roman" w:cs="Times New Roman"/>
          <w:b/>
          <w:sz w:val="24"/>
          <w:szCs w:val="24"/>
        </w:rPr>
        <w:br/>
      </w:r>
      <w:r w:rsidRPr="003E3E27">
        <w:rPr>
          <w:rFonts w:ascii="Times New Roman" w:hAnsi="Times New Roman" w:cs="Times New Roman"/>
          <w:b/>
          <w:sz w:val="24"/>
          <w:szCs w:val="24"/>
        </w:rPr>
        <w:t>И ЭФФЕКТИВНОСТЬ ЕГО МОДЕРНИЗАЦИИ</w:t>
      </w:r>
    </w:p>
    <w:p w14:paraId="59DD6879" w14:textId="77777777" w:rsidR="00B3566E" w:rsidRPr="003E3E27" w:rsidRDefault="00B3566E" w:rsidP="00B3566E">
      <w:pPr>
        <w:spacing w:after="0" w:line="240" w:lineRule="auto"/>
        <w:ind w:firstLine="720"/>
        <w:jc w:val="center"/>
        <w:rPr>
          <w:rFonts w:ascii="Times New Roman" w:hAnsi="Times New Roman" w:cs="Times New Roman"/>
          <w:b/>
          <w:sz w:val="24"/>
          <w:szCs w:val="24"/>
        </w:rPr>
      </w:pPr>
    </w:p>
    <w:p w14:paraId="2D3B79FA" w14:textId="561FBE04" w:rsidR="00AB5F4D" w:rsidRDefault="00AB5F4D" w:rsidP="00AB5F4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Павлов Ю.В., Соколова Е.В.</w:t>
      </w:r>
    </w:p>
    <w:p w14:paraId="0B20D8A8" w14:textId="773F0063" w:rsidR="00AB5F4D" w:rsidRPr="00AB5F4D" w:rsidRDefault="00AB5F4D" w:rsidP="00AB5F4D">
      <w:pPr>
        <w:spacing w:after="0" w:line="240" w:lineRule="auto"/>
        <w:jc w:val="right"/>
        <w:rPr>
          <w:rFonts w:ascii="Times New Roman" w:hAnsi="Times New Roman" w:cs="Times New Roman"/>
          <w:i/>
          <w:sz w:val="24"/>
          <w:szCs w:val="24"/>
        </w:rPr>
      </w:pPr>
      <w:r w:rsidRPr="00AB5F4D">
        <w:rPr>
          <w:rFonts w:ascii="Times New Roman" w:hAnsi="Times New Roman" w:cs="Times New Roman"/>
          <w:i/>
          <w:sz w:val="24"/>
          <w:szCs w:val="24"/>
        </w:rPr>
        <w:t>Россия, г. Орел, ООО «Орловский энергосбыт»</w:t>
      </w:r>
    </w:p>
    <w:p w14:paraId="229A0C84" w14:textId="46FEC6A8" w:rsidR="00AB5F4D" w:rsidRDefault="00AB5F4D" w:rsidP="00AB5F4D">
      <w:pPr>
        <w:spacing w:after="0" w:line="240" w:lineRule="auto"/>
        <w:jc w:val="both"/>
        <w:rPr>
          <w:rFonts w:ascii="Times New Roman" w:hAnsi="Times New Roman" w:cs="Times New Roman"/>
          <w:b/>
          <w:sz w:val="28"/>
          <w:szCs w:val="28"/>
        </w:rPr>
      </w:pPr>
    </w:p>
    <w:p w14:paraId="3717FC10" w14:textId="3784090B" w:rsidR="00AB5F4D" w:rsidRPr="0078284B" w:rsidRDefault="00AB5F4D" w:rsidP="0079200E">
      <w:pPr>
        <w:spacing w:after="0" w:line="240" w:lineRule="auto"/>
        <w:ind w:firstLine="720"/>
        <w:jc w:val="both"/>
        <w:rPr>
          <w:rFonts w:ascii="Times New Roman" w:hAnsi="Times New Roman" w:cs="Times New Roman"/>
          <w:i/>
          <w:sz w:val="20"/>
          <w:szCs w:val="20"/>
        </w:rPr>
      </w:pPr>
      <w:r w:rsidRPr="0078284B">
        <w:rPr>
          <w:rFonts w:ascii="Times New Roman" w:hAnsi="Times New Roman" w:cs="Times New Roman"/>
          <w:i/>
          <w:sz w:val="20"/>
          <w:szCs w:val="20"/>
        </w:rPr>
        <w:t xml:space="preserve">Цель статьи – обобщить информацию </w:t>
      </w:r>
      <w:r w:rsidR="00A659A4" w:rsidRPr="0078284B">
        <w:rPr>
          <w:rFonts w:ascii="Times New Roman" w:hAnsi="Times New Roman" w:cs="Times New Roman"/>
          <w:i/>
          <w:sz w:val="20"/>
          <w:szCs w:val="20"/>
        </w:rPr>
        <w:t xml:space="preserve">о </w:t>
      </w:r>
      <w:r w:rsidRPr="0078284B">
        <w:rPr>
          <w:rFonts w:ascii="Times New Roman" w:hAnsi="Times New Roman" w:cs="Times New Roman"/>
          <w:i/>
          <w:sz w:val="20"/>
          <w:szCs w:val="20"/>
        </w:rPr>
        <w:t>наружном освещении с точки зрения в</w:t>
      </w:r>
      <w:r w:rsidR="007E19A0" w:rsidRPr="0078284B">
        <w:rPr>
          <w:rFonts w:ascii="Times New Roman" w:hAnsi="Times New Roman" w:cs="Times New Roman"/>
          <w:i/>
          <w:sz w:val="20"/>
          <w:szCs w:val="20"/>
        </w:rPr>
        <w:t>ыбора оптимального оборудования, экономической эффективности, безопасности граждан и снижения социальной напряженности. В результате анализа была обоснована целесообразность использования энергосервисного контракта в качестве инструмента для решения проблемы недоосвещенности населенных пункт</w:t>
      </w:r>
      <w:r w:rsidR="00A659A4" w:rsidRPr="0078284B">
        <w:rPr>
          <w:rFonts w:ascii="Times New Roman" w:hAnsi="Times New Roman" w:cs="Times New Roman"/>
          <w:i/>
          <w:sz w:val="20"/>
          <w:szCs w:val="20"/>
        </w:rPr>
        <w:t xml:space="preserve">ов при дефиците финансирования, рассмотрены законодательная база и параметры расчетов экономии. </w:t>
      </w:r>
    </w:p>
    <w:p w14:paraId="5F5BB94B" w14:textId="68ADDF30" w:rsidR="00A659A4" w:rsidRPr="0078284B" w:rsidRDefault="00A659A4" w:rsidP="0079200E">
      <w:pPr>
        <w:spacing w:after="0" w:line="240" w:lineRule="auto"/>
        <w:ind w:firstLine="720"/>
        <w:jc w:val="both"/>
        <w:rPr>
          <w:rFonts w:ascii="Times New Roman" w:hAnsi="Times New Roman" w:cs="Times New Roman"/>
          <w:i/>
          <w:sz w:val="20"/>
          <w:szCs w:val="20"/>
        </w:rPr>
      </w:pPr>
      <w:r w:rsidRPr="0078284B">
        <w:rPr>
          <w:rFonts w:ascii="Times New Roman" w:hAnsi="Times New Roman" w:cs="Times New Roman"/>
          <w:i/>
          <w:sz w:val="20"/>
          <w:szCs w:val="20"/>
        </w:rPr>
        <w:t xml:space="preserve">Ключевые слова: наружное освещение, уличное освещение, световой прибор, светодиодный светильник, энергосервисный контракт, ООО «Орловский энергосбыт». </w:t>
      </w:r>
    </w:p>
    <w:p w14:paraId="57C7FC2A" w14:textId="5F556745" w:rsidR="003E3E27" w:rsidRDefault="003E3E27" w:rsidP="0057515B">
      <w:pPr>
        <w:spacing w:after="0" w:line="240" w:lineRule="auto"/>
        <w:jc w:val="both"/>
        <w:rPr>
          <w:rFonts w:ascii="Times New Roman" w:hAnsi="Times New Roman" w:cs="Times New Roman"/>
          <w:b/>
          <w:sz w:val="28"/>
          <w:szCs w:val="28"/>
        </w:rPr>
      </w:pPr>
    </w:p>
    <w:p w14:paraId="235BFE87" w14:textId="6CF531C3" w:rsidR="00B45E79" w:rsidRPr="000552F8" w:rsidRDefault="00B45E79" w:rsidP="0079200E">
      <w:pPr>
        <w:spacing w:before="120" w:after="120" w:line="240" w:lineRule="auto"/>
        <w:ind w:firstLine="720"/>
        <w:jc w:val="center"/>
        <w:rPr>
          <w:rFonts w:ascii="Times New Roman" w:hAnsi="Times New Roman" w:cs="Times New Roman"/>
          <w:b/>
          <w:color w:val="000000" w:themeColor="text1"/>
          <w:sz w:val="24"/>
          <w:szCs w:val="24"/>
          <w:shd w:val="clear" w:color="auto" w:fill="FFFFFF"/>
        </w:rPr>
      </w:pPr>
      <w:r w:rsidRPr="000552F8">
        <w:rPr>
          <w:rFonts w:ascii="Times New Roman" w:hAnsi="Times New Roman" w:cs="Times New Roman"/>
          <w:b/>
          <w:color w:val="000000" w:themeColor="text1"/>
          <w:sz w:val="24"/>
          <w:szCs w:val="24"/>
          <w:shd w:val="clear" w:color="auto" w:fill="FFFFFF"/>
        </w:rPr>
        <w:t xml:space="preserve">История </w:t>
      </w:r>
      <w:r w:rsidR="005D1A46" w:rsidRPr="000552F8">
        <w:rPr>
          <w:rFonts w:ascii="Times New Roman" w:hAnsi="Times New Roman" w:cs="Times New Roman"/>
          <w:b/>
          <w:color w:val="000000" w:themeColor="text1"/>
          <w:sz w:val="24"/>
          <w:szCs w:val="24"/>
          <w:shd w:val="clear" w:color="auto" w:fill="FFFFFF"/>
        </w:rPr>
        <w:t xml:space="preserve">появления наружного </w:t>
      </w:r>
      <w:r w:rsidR="0085114B" w:rsidRPr="000552F8">
        <w:rPr>
          <w:rFonts w:ascii="Times New Roman" w:hAnsi="Times New Roman" w:cs="Times New Roman"/>
          <w:b/>
          <w:color w:val="000000" w:themeColor="text1"/>
          <w:sz w:val="24"/>
          <w:szCs w:val="24"/>
          <w:shd w:val="clear" w:color="auto" w:fill="FFFFFF"/>
        </w:rPr>
        <w:t xml:space="preserve">электрического </w:t>
      </w:r>
      <w:r w:rsidR="005D1A46" w:rsidRPr="000552F8">
        <w:rPr>
          <w:rFonts w:ascii="Times New Roman" w:hAnsi="Times New Roman" w:cs="Times New Roman"/>
          <w:b/>
          <w:color w:val="000000" w:themeColor="text1"/>
          <w:sz w:val="24"/>
          <w:szCs w:val="24"/>
          <w:shd w:val="clear" w:color="auto" w:fill="FFFFFF"/>
        </w:rPr>
        <w:t>освещения в регионе</w:t>
      </w:r>
    </w:p>
    <w:p w14:paraId="1B403E0A" w14:textId="7B1D0D03" w:rsidR="00B567CB" w:rsidRPr="000552F8" w:rsidRDefault="0085114B"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В Орловской области</w:t>
      </w:r>
      <w:r w:rsidR="00CB4CDA" w:rsidRPr="000552F8">
        <w:rPr>
          <w:rFonts w:ascii="Times New Roman" w:hAnsi="Times New Roman" w:cs="Times New Roman"/>
          <w:color w:val="000000" w:themeColor="text1"/>
          <w:sz w:val="24"/>
          <w:szCs w:val="24"/>
          <w:shd w:val="clear" w:color="auto" w:fill="FFFFFF"/>
        </w:rPr>
        <w:t xml:space="preserve"> </w:t>
      </w:r>
      <w:r w:rsidR="0096691C" w:rsidRPr="000552F8">
        <w:rPr>
          <w:rFonts w:ascii="Times New Roman" w:hAnsi="Times New Roman" w:cs="Times New Roman"/>
          <w:color w:val="000000" w:themeColor="text1"/>
          <w:sz w:val="24"/>
          <w:szCs w:val="24"/>
          <w:shd w:val="clear" w:color="auto" w:fill="FFFFFF"/>
        </w:rPr>
        <w:t xml:space="preserve">электрическая энергия для </w:t>
      </w:r>
      <w:r w:rsidRPr="000552F8">
        <w:rPr>
          <w:rFonts w:ascii="Times New Roman" w:hAnsi="Times New Roman" w:cs="Times New Roman"/>
          <w:color w:val="000000" w:themeColor="text1"/>
          <w:sz w:val="24"/>
          <w:szCs w:val="24"/>
          <w:shd w:val="clear" w:color="auto" w:fill="FFFFFF"/>
        </w:rPr>
        <w:t>наружно</w:t>
      </w:r>
      <w:r w:rsidR="0096691C" w:rsidRPr="000552F8">
        <w:rPr>
          <w:rFonts w:ascii="Times New Roman" w:hAnsi="Times New Roman" w:cs="Times New Roman"/>
          <w:color w:val="000000" w:themeColor="text1"/>
          <w:sz w:val="24"/>
          <w:szCs w:val="24"/>
          <w:shd w:val="clear" w:color="auto" w:fill="FFFFFF"/>
        </w:rPr>
        <w:t>го</w:t>
      </w:r>
      <w:r w:rsidRPr="000552F8">
        <w:rPr>
          <w:rFonts w:ascii="Times New Roman" w:hAnsi="Times New Roman" w:cs="Times New Roman"/>
          <w:color w:val="000000" w:themeColor="text1"/>
          <w:sz w:val="24"/>
          <w:szCs w:val="24"/>
          <w:shd w:val="clear" w:color="auto" w:fill="FFFFFF"/>
        </w:rPr>
        <w:t xml:space="preserve"> освещени</w:t>
      </w:r>
      <w:r w:rsidR="0096691C" w:rsidRPr="000552F8">
        <w:rPr>
          <w:rFonts w:ascii="Times New Roman" w:hAnsi="Times New Roman" w:cs="Times New Roman"/>
          <w:color w:val="000000" w:themeColor="text1"/>
          <w:sz w:val="24"/>
          <w:szCs w:val="24"/>
          <w:shd w:val="clear" w:color="auto" w:fill="FFFFFF"/>
        </w:rPr>
        <w:t>я</w:t>
      </w:r>
      <w:r w:rsidRPr="000552F8">
        <w:rPr>
          <w:rFonts w:ascii="Times New Roman" w:hAnsi="Times New Roman" w:cs="Times New Roman"/>
          <w:color w:val="000000" w:themeColor="text1"/>
          <w:sz w:val="24"/>
          <w:szCs w:val="24"/>
          <w:shd w:val="clear" w:color="auto" w:fill="FFFFFF"/>
        </w:rPr>
        <w:t xml:space="preserve"> улиц стал</w:t>
      </w:r>
      <w:r w:rsidR="0096691C" w:rsidRPr="000552F8">
        <w:rPr>
          <w:rFonts w:ascii="Times New Roman" w:hAnsi="Times New Roman" w:cs="Times New Roman"/>
          <w:color w:val="000000" w:themeColor="text1"/>
          <w:sz w:val="24"/>
          <w:szCs w:val="24"/>
          <w:shd w:val="clear" w:color="auto" w:fill="FFFFFF"/>
        </w:rPr>
        <w:t>а</w:t>
      </w:r>
      <w:r w:rsidRPr="000552F8">
        <w:rPr>
          <w:rFonts w:ascii="Times New Roman" w:hAnsi="Times New Roman" w:cs="Times New Roman"/>
          <w:color w:val="000000" w:themeColor="text1"/>
          <w:sz w:val="24"/>
          <w:szCs w:val="24"/>
          <w:shd w:val="clear" w:color="auto" w:fill="FFFFFF"/>
        </w:rPr>
        <w:t xml:space="preserve"> </w:t>
      </w:r>
      <w:r w:rsidR="0096691C" w:rsidRPr="000552F8">
        <w:rPr>
          <w:rFonts w:ascii="Times New Roman" w:hAnsi="Times New Roman" w:cs="Times New Roman"/>
          <w:color w:val="000000" w:themeColor="text1"/>
          <w:sz w:val="24"/>
          <w:szCs w:val="24"/>
          <w:shd w:val="clear" w:color="auto" w:fill="FFFFFF"/>
        </w:rPr>
        <w:t>использоваться</w:t>
      </w:r>
      <w:r w:rsidRPr="000552F8">
        <w:rPr>
          <w:rFonts w:ascii="Times New Roman" w:hAnsi="Times New Roman" w:cs="Times New Roman"/>
          <w:color w:val="000000" w:themeColor="text1"/>
          <w:sz w:val="24"/>
          <w:szCs w:val="24"/>
          <w:shd w:val="clear" w:color="auto" w:fill="FFFFFF"/>
        </w:rPr>
        <w:t xml:space="preserve"> впервые в городе Орле, который, в свою очередь, </w:t>
      </w:r>
      <w:r w:rsidR="00B567CB" w:rsidRPr="000552F8">
        <w:rPr>
          <w:rFonts w:ascii="Times New Roman" w:hAnsi="Times New Roman" w:cs="Times New Roman"/>
          <w:color w:val="000000" w:themeColor="text1"/>
          <w:sz w:val="24"/>
          <w:szCs w:val="24"/>
          <w:shd w:val="clear" w:color="auto" w:fill="FFFFFF"/>
        </w:rPr>
        <w:t xml:space="preserve">обязан </w:t>
      </w:r>
      <w:r w:rsidR="0098714D" w:rsidRPr="000552F8">
        <w:rPr>
          <w:rFonts w:ascii="Times New Roman" w:hAnsi="Times New Roman" w:cs="Times New Roman"/>
          <w:color w:val="000000" w:themeColor="text1"/>
          <w:sz w:val="24"/>
          <w:szCs w:val="24"/>
          <w:shd w:val="clear" w:color="auto" w:fill="FFFFFF"/>
        </w:rPr>
        <w:t xml:space="preserve">его </w:t>
      </w:r>
      <w:r w:rsidR="00B567CB" w:rsidRPr="000552F8">
        <w:rPr>
          <w:rFonts w:ascii="Times New Roman" w:hAnsi="Times New Roman" w:cs="Times New Roman"/>
          <w:color w:val="000000" w:themeColor="text1"/>
          <w:sz w:val="24"/>
          <w:szCs w:val="24"/>
          <w:shd w:val="clear" w:color="auto" w:fill="FFFFFF"/>
        </w:rPr>
        <w:t>появлением началу трамвайного дви</w:t>
      </w:r>
      <w:r w:rsidR="007A1DBE" w:rsidRPr="000552F8">
        <w:rPr>
          <w:rFonts w:ascii="Times New Roman" w:hAnsi="Times New Roman" w:cs="Times New Roman"/>
          <w:color w:val="000000" w:themeColor="text1"/>
          <w:sz w:val="24"/>
          <w:szCs w:val="24"/>
          <w:shd w:val="clear" w:color="auto" w:fill="FFFFFF"/>
        </w:rPr>
        <w:t xml:space="preserve">жения. Осенью 1898 года, когда были проложены трамвайные линии и построена первая городская электростанция, электроэнергия стала использоваться для освещения улиц по пути следования трамваев. В начале </w:t>
      </w:r>
      <w:r w:rsidR="007A1DBE" w:rsidRPr="000552F8">
        <w:rPr>
          <w:rFonts w:ascii="Times New Roman" w:hAnsi="Times New Roman" w:cs="Times New Roman"/>
          <w:color w:val="000000" w:themeColor="text1"/>
          <w:sz w:val="24"/>
          <w:szCs w:val="24"/>
          <w:shd w:val="clear" w:color="auto" w:fill="FFFFFF"/>
          <w:lang w:val="en-US"/>
        </w:rPr>
        <w:t>XX</w:t>
      </w:r>
      <w:r w:rsidR="007A1DBE" w:rsidRPr="000552F8">
        <w:rPr>
          <w:rFonts w:ascii="Times New Roman" w:hAnsi="Times New Roman" w:cs="Times New Roman"/>
          <w:color w:val="000000" w:themeColor="text1"/>
          <w:sz w:val="24"/>
          <w:szCs w:val="24"/>
          <w:shd w:val="clear" w:color="auto" w:fill="FFFFFF"/>
        </w:rPr>
        <w:t xml:space="preserve"> века электрические фонари стали появляться </w:t>
      </w:r>
      <w:r w:rsidRPr="000552F8">
        <w:rPr>
          <w:rFonts w:ascii="Times New Roman" w:hAnsi="Times New Roman" w:cs="Times New Roman"/>
          <w:color w:val="000000" w:themeColor="text1"/>
          <w:sz w:val="24"/>
          <w:szCs w:val="24"/>
          <w:shd w:val="clear" w:color="auto" w:fill="FFFFFF"/>
        </w:rPr>
        <w:t xml:space="preserve">уже </w:t>
      </w:r>
      <w:r w:rsidR="0096691C" w:rsidRPr="000552F8">
        <w:rPr>
          <w:rFonts w:ascii="Times New Roman" w:hAnsi="Times New Roman" w:cs="Times New Roman"/>
          <w:color w:val="000000" w:themeColor="text1"/>
          <w:sz w:val="24"/>
          <w:szCs w:val="24"/>
          <w:shd w:val="clear" w:color="auto" w:fill="FFFFFF"/>
        </w:rPr>
        <w:t xml:space="preserve">на других улицах и </w:t>
      </w:r>
      <w:r w:rsidR="007A1DBE" w:rsidRPr="000552F8">
        <w:rPr>
          <w:rFonts w:ascii="Times New Roman" w:hAnsi="Times New Roman" w:cs="Times New Roman"/>
          <w:color w:val="000000" w:themeColor="text1"/>
          <w:sz w:val="24"/>
          <w:szCs w:val="24"/>
          <w:shd w:val="clear" w:color="auto" w:fill="FFFFFF"/>
        </w:rPr>
        <w:t>на окраинах города, началось подключение к электроснабжению частных абонентов. К 1913 году электрическое освещение охватило почти все улицы города.</w:t>
      </w:r>
    </w:p>
    <w:p w14:paraId="1F2D826B" w14:textId="794992F4" w:rsidR="005A16EC" w:rsidRPr="000552F8" w:rsidRDefault="005A16EC"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 xml:space="preserve">С тех пор устройство наружного освещения </w:t>
      </w:r>
      <w:r w:rsidR="00925C5E" w:rsidRPr="000552F8">
        <w:rPr>
          <w:rFonts w:ascii="Times New Roman" w:hAnsi="Times New Roman" w:cs="Times New Roman"/>
          <w:color w:val="000000" w:themeColor="text1"/>
          <w:sz w:val="24"/>
          <w:szCs w:val="24"/>
          <w:shd w:val="clear" w:color="auto" w:fill="FFFFFF"/>
        </w:rPr>
        <w:t xml:space="preserve">в населенных пунктах региона </w:t>
      </w:r>
      <w:r w:rsidRPr="000552F8">
        <w:rPr>
          <w:rFonts w:ascii="Times New Roman" w:hAnsi="Times New Roman" w:cs="Times New Roman"/>
          <w:color w:val="000000" w:themeColor="text1"/>
          <w:sz w:val="24"/>
          <w:szCs w:val="24"/>
          <w:shd w:val="clear" w:color="auto" w:fill="FFFFFF"/>
        </w:rPr>
        <w:t xml:space="preserve">претерпело немало изменений, и современный подход к его выполнению не только обеспечивает реализацию его основной функции, но и </w:t>
      </w:r>
      <w:r w:rsidR="00B45E79" w:rsidRPr="000552F8">
        <w:rPr>
          <w:rFonts w:ascii="Times New Roman" w:hAnsi="Times New Roman" w:cs="Times New Roman"/>
          <w:color w:val="000000" w:themeColor="text1"/>
          <w:sz w:val="24"/>
          <w:szCs w:val="24"/>
          <w:shd w:val="clear" w:color="auto" w:fill="FFFFFF"/>
        </w:rPr>
        <w:t>значительный эффект от экономии энергоресурсов.</w:t>
      </w:r>
    </w:p>
    <w:p w14:paraId="2FF0F3F3" w14:textId="77777777" w:rsidR="00B45E79" w:rsidRPr="000552F8" w:rsidRDefault="00B45E79" w:rsidP="0079200E">
      <w:pPr>
        <w:spacing w:before="120" w:after="120" w:line="240" w:lineRule="auto"/>
        <w:ind w:firstLine="720"/>
        <w:jc w:val="center"/>
        <w:rPr>
          <w:rFonts w:ascii="Times New Roman" w:hAnsi="Times New Roman" w:cs="Times New Roman"/>
          <w:b/>
          <w:color w:val="000000" w:themeColor="text1"/>
          <w:sz w:val="24"/>
          <w:szCs w:val="24"/>
          <w:shd w:val="clear" w:color="auto" w:fill="FFFFFF"/>
        </w:rPr>
      </w:pPr>
      <w:r w:rsidRPr="000552F8">
        <w:rPr>
          <w:rFonts w:ascii="Times New Roman" w:hAnsi="Times New Roman" w:cs="Times New Roman"/>
          <w:b/>
          <w:color w:val="000000" w:themeColor="text1"/>
          <w:sz w:val="24"/>
          <w:szCs w:val="24"/>
          <w:shd w:val="clear" w:color="auto" w:fill="FFFFFF"/>
        </w:rPr>
        <w:t>Определения и нормативная база</w:t>
      </w:r>
    </w:p>
    <w:p w14:paraId="49CB8A24" w14:textId="584A9491" w:rsidR="00B567CB" w:rsidRPr="000552F8" w:rsidRDefault="00B567CB"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Утилитарное наружное освещение - стационарное освещение, обеспечивающее безопасное и комфортное движение транспортных средств и пешеходов на дорогах, улицах, велосипедных дорожках и в пешеходных зонах парков и скверов в темное время суток</w:t>
      </w:r>
      <w:r w:rsidR="0045552B">
        <w:rPr>
          <w:rFonts w:ascii="Times New Roman" w:hAnsi="Times New Roman" w:cs="Times New Roman"/>
          <w:color w:val="000000" w:themeColor="text1"/>
          <w:sz w:val="24"/>
          <w:szCs w:val="24"/>
          <w:shd w:val="clear" w:color="auto" w:fill="FFFFFF"/>
        </w:rPr>
        <w:t xml:space="preserve"> [</w:t>
      </w:r>
      <w:r w:rsidR="0045552B" w:rsidRPr="0045552B">
        <w:rPr>
          <w:rFonts w:ascii="Times New Roman" w:hAnsi="Times New Roman" w:cs="Times New Roman"/>
          <w:color w:val="000000" w:themeColor="text1"/>
          <w:sz w:val="24"/>
          <w:szCs w:val="24"/>
          <w:shd w:val="clear" w:color="auto" w:fill="FFFFFF"/>
        </w:rPr>
        <w:t>1</w:t>
      </w:r>
      <w:r w:rsidR="0045552B">
        <w:rPr>
          <w:rFonts w:ascii="Times New Roman" w:hAnsi="Times New Roman" w:cs="Times New Roman"/>
          <w:color w:val="000000" w:themeColor="text1"/>
          <w:sz w:val="24"/>
          <w:szCs w:val="24"/>
          <w:shd w:val="clear" w:color="auto" w:fill="FFFFFF"/>
        </w:rPr>
        <w:t>]</w:t>
      </w:r>
      <w:r w:rsidR="00B45E79" w:rsidRPr="000552F8">
        <w:rPr>
          <w:rFonts w:ascii="Times New Roman" w:hAnsi="Times New Roman" w:cs="Times New Roman"/>
          <w:color w:val="000000" w:themeColor="text1"/>
          <w:sz w:val="24"/>
          <w:szCs w:val="24"/>
          <w:shd w:val="clear" w:color="auto" w:fill="FFFFFF"/>
        </w:rPr>
        <w:t>.</w:t>
      </w:r>
    </w:p>
    <w:p w14:paraId="207F7141" w14:textId="77777777" w:rsidR="00B45E79" w:rsidRPr="000552F8" w:rsidRDefault="007E4792"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 xml:space="preserve">Основной регламентирующий документ в области уличного освещения – ГОСТ Р 55706 – 2013. В этом документе приведены расчеты оптимального освещения для разного типа улично-дорожной сети в зависимости от застройки, категории расположенных объектов, геометрии и ландшафта местности. </w:t>
      </w:r>
    </w:p>
    <w:p w14:paraId="33041081" w14:textId="6F297551" w:rsidR="0028015E" w:rsidRDefault="003E3E27" w:rsidP="0057515B">
      <w:pPr>
        <w:spacing w:before="120" w:after="120" w:line="240" w:lineRule="auto"/>
        <w:ind w:firstLine="720"/>
        <w:jc w:val="both"/>
        <w:rPr>
          <w:rFonts w:ascii="Times New Roman" w:hAnsi="Times New Roman" w:cs="Times New Roman"/>
          <w:i/>
          <w:color w:val="000000" w:themeColor="text1"/>
          <w:sz w:val="24"/>
          <w:szCs w:val="24"/>
          <w:shd w:val="clear" w:color="auto" w:fill="FFFFFF"/>
        </w:rPr>
      </w:pPr>
      <w:r w:rsidRPr="003E3E27">
        <w:rPr>
          <w:rFonts w:ascii="Times New Roman" w:hAnsi="Times New Roman" w:cs="Times New Roman"/>
          <w:i/>
          <w:color w:val="000000" w:themeColor="text1"/>
          <w:sz w:val="24"/>
          <w:szCs w:val="24"/>
        </w:rPr>
        <w:t xml:space="preserve">Таблица 1. </w:t>
      </w:r>
      <w:r w:rsidRPr="003E3E27">
        <w:rPr>
          <w:rFonts w:ascii="Times New Roman" w:hAnsi="Times New Roman" w:cs="Times New Roman"/>
          <w:i/>
          <w:color w:val="000000" w:themeColor="text1"/>
          <w:sz w:val="24"/>
          <w:szCs w:val="24"/>
          <w:shd w:val="clear" w:color="auto" w:fill="FFFFFF"/>
        </w:rPr>
        <w:t>Категории и классы по освещению объектов улично-</w:t>
      </w:r>
      <w:r w:rsidR="002F0666">
        <w:rPr>
          <w:rFonts w:ascii="Times New Roman" w:hAnsi="Times New Roman" w:cs="Times New Roman"/>
          <w:i/>
          <w:color w:val="000000" w:themeColor="text1"/>
          <w:sz w:val="24"/>
          <w:szCs w:val="24"/>
          <w:shd w:val="clear" w:color="auto" w:fill="FFFFFF"/>
        </w:rPr>
        <w:t xml:space="preserve">дорожной сети, предназначенных </w:t>
      </w:r>
      <w:r w:rsidRPr="003E3E27">
        <w:rPr>
          <w:rFonts w:ascii="Times New Roman" w:hAnsi="Times New Roman" w:cs="Times New Roman"/>
          <w:i/>
          <w:color w:val="000000" w:themeColor="text1"/>
          <w:sz w:val="24"/>
          <w:szCs w:val="24"/>
          <w:shd w:val="clear" w:color="auto" w:fill="FFFFFF"/>
        </w:rPr>
        <w:t>для движения транспорта</w:t>
      </w:r>
      <w:r w:rsidR="00D208F1">
        <w:rPr>
          <w:rFonts w:ascii="Times New Roman" w:hAnsi="Times New Roman" w:cs="Times New Roman"/>
          <w:i/>
          <w:color w:val="000000" w:themeColor="text1"/>
          <w:sz w:val="24"/>
          <w:szCs w:val="24"/>
          <w:shd w:val="clear" w:color="auto" w:fill="FFFFFF"/>
        </w:rPr>
        <w:t xml:space="preserve"> (на основе ГОСТ Р 55706 - 2013)</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365"/>
        <w:gridCol w:w="1051"/>
        <w:gridCol w:w="2889"/>
        <w:gridCol w:w="1134"/>
        <w:gridCol w:w="1417"/>
      </w:tblGrid>
      <w:tr w:rsidR="002E6571" w14:paraId="79F3407E" w14:textId="77777777" w:rsidTr="002E6571">
        <w:trPr>
          <w:tblHeader/>
          <w:jc w:val="center"/>
        </w:trPr>
        <w:tc>
          <w:tcPr>
            <w:tcW w:w="2718" w:type="dxa"/>
            <w:gridSpan w:val="2"/>
            <w:tcBorders>
              <w:top w:val="single" w:sz="4" w:space="0" w:color="auto"/>
              <w:left w:val="single" w:sz="4" w:space="0" w:color="auto"/>
              <w:bottom w:val="single" w:sz="4" w:space="0" w:color="auto"/>
              <w:right w:val="single" w:sz="4" w:space="0" w:color="auto"/>
            </w:tcBorders>
          </w:tcPr>
          <w:p w14:paraId="091FD4A1" w14:textId="77777777" w:rsidR="002E6571" w:rsidRDefault="002E6571" w:rsidP="005E4E1F">
            <w:pPr>
              <w:spacing w:before="120" w:after="120"/>
              <w:jc w:val="center"/>
              <w:rPr>
                <w:rFonts w:ascii="Times New Roman" w:hAnsi="Times New Roman" w:cs="Times New Roman"/>
                <w:color w:val="000000" w:themeColor="text1"/>
                <w:sz w:val="24"/>
                <w:szCs w:val="24"/>
              </w:rPr>
            </w:pPr>
            <w:r w:rsidRPr="0047266F">
              <w:rPr>
                <w:rFonts w:ascii="Times New Roman" w:eastAsia="Times New Roman" w:hAnsi="Times New Roman" w:cs="Times New Roman"/>
                <w:color w:val="000000" w:themeColor="text1"/>
                <w:lang w:eastAsia="ru-RU"/>
              </w:rPr>
              <w:t>Категория объекта</w:t>
            </w:r>
          </w:p>
        </w:tc>
        <w:tc>
          <w:tcPr>
            <w:tcW w:w="1051" w:type="dxa"/>
            <w:tcBorders>
              <w:top w:val="single" w:sz="4" w:space="0" w:color="auto"/>
              <w:left w:val="single" w:sz="4" w:space="0" w:color="auto"/>
              <w:bottom w:val="single" w:sz="4" w:space="0" w:color="auto"/>
              <w:right w:val="single" w:sz="4" w:space="0" w:color="auto"/>
            </w:tcBorders>
          </w:tcPr>
          <w:p w14:paraId="252CE634" w14:textId="77777777" w:rsidR="002E6571" w:rsidRDefault="002E6571" w:rsidP="005E4E1F">
            <w:pPr>
              <w:spacing w:before="120" w:after="120"/>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lang w:eastAsia="ru-RU"/>
              </w:rPr>
              <w:t>Класс объекта по осве</w:t>
            </w:r>
            <w:r w:rsidRPr="0047266F">
              <w:rPr>
                <w:rFonts w:ascii="Times New Roman" w:eastAsia="Times New Roman" w:hAnsi="Times New Roman" w:cs="Times New Roman"/>
                <w:color w:val="000000" w:themeColor="text1"/>
                <w:lang w:eastAsia="ru-RU"/>
              </w:rPr>
              <w:t>щению</w:t>
            </w:r>
          </w:p>
        </w:tc>
        <w:tc>
          <w:tcPr>
            <w:tcW w:w="2889" w:type="dxa"/>
            <w:tcBorders>
              <w:top w:val="single" w:sz="4" w:space="0" w:color="auto"/>
              <w:left w:val="single" w:sz="4" w:space="0" w:color="auto"/>
              <w:bottom w:val="single" w:sz="4" w:space="0" w:color="auto"/>
              <w:right w:val="single" w:sz="4" w:space="0" w:color="auto"/>
            </w:tcBorders>
          </w:tcPr>
          <w:p w14:paraId="468817D5" w14:textId="77777777" w:rsidR="002E6571" w:rsidRDefault="002E6571" w:rsidP="005E4E1F">
            <w:pPr>
              <w:spacing w:before="120" w:after="120"/>
              <w:jc w:val="center"/>
              <w:rPr>
                <w:rFonts w:ascii="Times New Roman" w:hAnsi="Times New Roman" w:cs="Times New Roman"/>
                <w:color w:val="000000" w:themeColor="text1"/>
                <w:sz w:val="24"/>
                <w:szCs w:val="24"/>
              </w:rPr>
            </w:pPr>
            <w:r w:rsidRPr="0047266F">
              <w:rPr>
                <w:rFonts w:ascii="Times New Roman" w:eastAsia="Times New Roman" w:hAnsi="Times New Roman" w:cs="Times New Roman"/>
                <w:color w:val="000000" w:themeColor="text1"/>
                <w:lang w:eastAsia="ru-RU"/>
              </w:rPr>
              <w:t>Основное назначение объекта</w:t>
            </w:r>
          </w:p>
        </w:tc>
        <w:tc>
          <w:tcPr>
            <w:tcW w:w="1134" w:type="dxa"/>
            <w:tcBorders>
              <w:top w:val="single" w:sz="4" w:space="0" w:color="auto"/>
              <w:left w:val="single" w:sz="4" w:space="0" w:color="auto"/>
              <w:bottom w:val="single" w:sz="4" w:space="0" w:color="auto"/>
              <w:right w:val="single" w:sz="4" w:space="0" w:color="auto"/>
            </w:tcBorders>
          </w:tcPr>
          <w:p w14:paraId="1FFEF1F4" w14:textId="77777777" w:rsidR="002E6571" w:rsidRDefault="002E6571" w:rsidP="005E4E1F">
            <w:pPr>
              <w:spacing w:before="120" w:after="120"/>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lang w:eastAsia="ru-RU"/>
              </w:rPr>
              <w:t>Расчетная скорость движе</w:t>
            </w:r>
            <w:r w:rsidRPr="0047266F">
              <w:rPr>
                <w:rFonts w:ascii="Times New Roman" w:eastAsia="Times New Roman" w:hAnsi="Times New Roman" w:cs="Times New Roman"/>
                <w:color w:val="000000" w:themeColor="text1"/>
                <w:lang w:eastAsia="ru-RU"/>
              </w:rPr>
              <w:t>ния, км/ч</w:t>
            </w:r>
          </w:p>
        </w:tc>
        <w:tc>
          <w:tcPr>
            <w:tcW w:w="1417" w:type="dxa"/>
            <w:tcBorders>
              <w:top w:val="single" w:sz="4" w:space="0" w:color="auto"/>
              <w:left w:val="single" w:sz="4" w:space="0" w:color="auto"/>
              <w:bottom w:val="single" w:sz="4" w:space="0" w:color="auto"/>
              <w:right w:val="single" w:sz="4" w:space="0" w:color="auto"/>
            </w:tcBorders>
          </w:tcPr>
          <w:p w14:paraId="1294D89D" w14:textId="77777777" w:rsidR="002E6571" w:rsidRDefault="002E6571" w:rsidP="005E4E1F">
            <w:pPr>
              <w:spacing w:before="120" w:after="120"/>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lang w:eastAsia="ru-RU"/>
              </w:rPr>
              <w:t>Число полос движе</w:t>
            </w:r>
            <w:r w:rsidRPr="0047266F">
              <w:rPr>
                <w:rFonts w:ascii="Times New Roman" w:eastAsia="Times New Roman" w:hAnsi="Times New Roman" w:cs="Times New Roman"/>
                <w:color w:val="000000" w:themeColor="text1"/>
                <w:lang w:eastAsia="ru-RU"/>
              </w:rPr>
              <w:t>ния</w:t>
            </w:r>
          </w:p>
        </w:tc>
      </w:tr>
      <w:tr w:rsidR="002E6571" w14:paraId="65EC23B8" w14:textId="77777777" w:rsidTr="002E6571">
        <w:trPr>
          <w:jc w:val="center"/>
        </w:trPr>
        <w:tc>
          <w:tcPr>
            <w:tcW w:w="1353" w:type="dxa"/>
            <w:vMerge w:val="restart"/>
            <w:tcBorders>
              <w:top w:val="single" w:sz="4" w:space="0" w:color="auto"/>
              <w:left w:val="single" w:sz="4" w:space="0" w:color="auto"/>
              <w:right w:val="single" w:sz="4" w:space="0" w:color="auto"/>
            </w:tcBorders>
          </w:tcPr>
          <w:p w14:paraId="03FE158B" w14:textId="77777777" w:rsidR="002E6571" w:rsidRPr="0047266F" w:rsidRDefault="002E6571" w:rsidP="005E4E1F">
            <w:pPr>
              <w:spacing w:before="120" w:after="120"/>
              <w:textAlignment w:val="baseline"/>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А</w:t>
            </w:r>
          </w:p>
          <w:p w14:paraId="458D1B09" w14:textId="77777777" w:rsidR="002E6571" w:rsidRPr="0047266F" w:rsidRDefault="002E6571" w:rsidP="005E4E1F">
            <w:pPr>
              <w:spacing w:before="120" w:after="120"/>
              <w:textAlignment w:val="baseline"/>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br/>
              <w:t xml:space="preserve">Магистральные </w:t>
            </w:r>
            <w:r w:rsidRPr="0047266F">
              <w:rPr>
                <w:rFonts w:ascii="Times New Roman" w:eastAsia="Times New Roman" w:hAnsi="Times New Roman" w:cs="Times New Roman"/>
                <w:color w:val="000000" w:themeColor="text1"/>
                <w:lang w:eastAsia="ru-RU"/>
              </w:rPr>
              <w:lastRenderedPageBreak/>
              <w:t>дороги и улицы общегородского назначения</w:t>
            </w:r>
          </w:p>
          <w:p w14:paraId="5153022F" w14:textId="77777777" w:rsidR="002E6571" w:rsidRDefault="002E6571" w:rsidP="005E4E1F">
            <w:pPr>
              <w:spacing w:before="120" w:after="120"/>
              <w:rPr>
                <w:rFonts w:ascii="Times New Roman" w:hAnsi="Times New Roman" w:cs="Times New Roman"/>
                <w:color w:val="000000" w:themeColor="text1"/>
                <w:sz w:val="24"/>
                <w:szCs w:val="24"/>
              </w:rPr>
            </w:pPr>
          </w:p>
        </w:tc>
        <w:tc>
          <w:tcPr>
            <w:tcW w:w="1365" w:type="dxa"/>
            <w:vMerge w:val="restart"/>
            <w:tcBorders>
              <w:top w:val="single" w:sz="4" w:space="0" w:color="auto"/>
              <w:left w:val="single" w:sz="4" w:space="0" w:color="auto"/>
              <w:right w:val="single" w:sz="4" w:space="0" w:color="auto"/>
            </w:tcBorders>
          </w:tcPr>
          <w:p w14:paraId="78879DB6" w14:textId="18272436" w:rsidR="002E6571" w:rsidRDefault="002E6571" w:rsidP="002425CF">
            <w:pPr>
              <w:spacing w:before="120" w:after="120"/>
              <w:rPr>
                <w:rFonts w:ascii="Times New Roman" w:hAnsi="Times New Roman" w:cs="Times New Roman"/>
                <w:color w:val="000000" w:themeColor="text1"/>
                <w:sz w:val="24"/>
                <w:szCs w:val="24"/>
              </w:rPr>
            </w:pPr>
            <w:r w:rsidRPr="0047266F">
              <w:rPr>
                <w:rFonts w:ascii="Times New Roman" w:eastAsia="Times New Roman" w:hAnsi="Times New Roman" w:cs="Times New Roman"/>
                <w:color w:val="000000" w:themeColor="text1"/>
                <w:lang w:eastAsia="ru-RU"/>
              </w:rPr>
              <w:lastRenderedPageBreak/>
              <w:t>За пределами центра города</w:t>
            </w:r>
          </w:p>
        </w:tc>
        <w:tc>
          <w:tcPr>
            <w:tcW w:w="1051" w:type="dxa"/>
            <w:tcBorders>
              <w:top w:val="single" w:sz="4" w:space="0" w:color="auto"/>
              <w:left w:val="single" w:sz="4" w:space="0" w:color="auto"/>
              <w:bottom w:val="single" w:sz="4" w:space="0" w:color="auto"/>
              <w:right w:val="single" w:sz="4" w:space="0" w:color="auto"/>
            </w:tcBorders>
          </w:tcPr>
          <w:p w14:paraId="05BA4AC1" w14:textId="77777777" w:rsidR="002E6571" w:rsidRDefault="002E6571" w:rsidP="005E4E1F">
            <w:pPr>
              <w:spacing w:before="120" w:after="120"/>
              <w:rPr>
                <w:rFonts w:ascii="Times New Roman" w:hAnsi="Times New Roman" w:cs="Times New Roman"/>
                <w:color w:val="000000" w:themeColor="text1"/>
                <w:sz w:val="24"/>
                <w:szCs w:val="24"/>
              </w:rPr>
            </w:pPr>
            <w:r w:rsidRPr="0047266F">
              <w:rPr>
                <w:rFonts w:ascii="Times New Roman" w:eastAsia="Times New Roman" w:hAnsi="Times New Roman" w:cs="Times New Roman"/>
                <w:color w:val="000000" w:themeColor="text1"/>
                <w:lang w:eastAsia="ru-RU"/>
              </w:rPr>
              <w:t>А1</w:t>
            </w:r>
          </w:p>
        </w:tc>
        <w:tc>
          <w:tcPr>
            <w:tcW w:w="2889" w:type="dxa"/>
            <w:tcBorders>
              <w:top w:val="single" w:sz="6" w:space="0" w:color="000000"/>
              <w:left w:val="single" w:sz="6" w:space="0" w:color="000000"/>
              <w:bottom w:val="single" w:sz="6" w:space="0" w:color="000000"/>
              <w:right w:val="single" w:sz="6" w:space="0" w:color="000000"/>
            </w:tcBorders>
            <w:shd w:val="clear" w:color="auto" w:fill="auto"/>
          </w:tcPr>
          <w:p w14:paraId="56D27680" w14:textId="77777777" w:rsidR="002E6571" w:rsidRDefault="002E6571" w:rsidP="005E4E1F">
            <w:pPr>
              <w:spacing w:before="120" w:after="120"/>
              <w:rPr>
                <w:rFonts w:ascii="Times New Roman" w:hAnsi="Times New Roman" w:cs="Times New Roman"/>
                <w:color w:val="000000" w:themeColor="text1"/>
                <w:sz w:val="24"/>
                <w:szCs w:val="24"/>
              </w:rPr>
            </w:pPr>
            <w:r w:rsidRPr="0047266F">
              <w:rPr>
                <w:rFonts w:ascii="Times New Roman" w:eastAsia="Times New Roman" w:hAnsi="Times New Roman" w:cs="Times New Roman"/>
                <w:color w:val="000000" w:themeColor="text1"/>
                <w:lang w:eastAsia="ru-RU"/>
              </w:rPr>
              <w:t>Автомагистрали, федеральные и транзитные трассы, основные магистрали города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CBC8F9D" w14:textId="77777777" w:rsidR="002E6571" w:rsidRDefault="002E6571" w:rsidP="0028015E">
            <w:pPr>
              <w:spacing w:before="120" w:after="120"/>
              <w:jc w:val="center"/>
              <w:rPr>
                <w:rFonts w:ascii="Times New Roman" w:hAnsi="Times New Roman" w:cs="Times New Roman"/>
                <w:color w:val="000000" w:themeColor="text1"/>
                <w:sz w:val="24"/>
                <w:szCs w:val="24"/>
              </w:rPr>
            </w:pPr>
            <w:r w:rsidRPr="0047266F">
              <w:rPr>
                <w:rFonts w:ascii="Times New Roman" w:eastAsia="Times New Roman" w:hAnsi="Times New Roman" w:cs="Times New Roman"/>
                <w:color w:val="000000" w:themeColor="text1"/>
                <w:lang w:eastAsia="ru-RU"/>
              </w:rPr>
              <w:t>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8DE5D89" w14:textId="77777777" w:rsidR="002E6571" w:rsidRDefault="002E6571" w:rsidP="0028015E">
            <w:pPr>
              <w:spacing w:before="120" w:after="120"/>
              <w:jc w:val="center"/>
              <w:rPr>
                <w:rFonts w:ascii="Times New Roman" w:hAnsi="Times New Roman" w:cs="Times New Roman"/>
                <w:color w:val="000000" w:themeColor="text1"/>
                <w:sz w:val="24"/>
                <w:szCs w:val="24"/>
              </w:rPr>
            </w:pPr>
            <w:r w:rsidRPr="0047266F">
              <w:rPr>
                <w:rFonts w:ascii="Times New Roman" w:eastAsia="Times New Roman" w:hAnsi="Times New Roman" w:cs="Times New Roman"/>
                <w:color w:val="000000" w:themeColor="text1"/>
                <w:lang w:eastAsia="ru-RU"/>
              </w:rPr>
              <w:t>6-8</w:t>
            </w:r>
          </w:p>
        </w:tc>
      </w:tr>
      <w:tr w:rsidR="002E6571" w14:paraId="13DA9935" w14:textId="77777777" w:rsidTr="002E6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53" w:type="dxa"/>
            <w:vMerge/>
            <w:tcBorders>
              <w:left w:val="single" w:sz="4" w:space="0" w:color="auto"/>
              <w:right w:val="single" w:sz="4" w:space="0" w:color="auto"/>
            </w:tcBorders>
          </w:tcPr>
          <w:p w14:paraId="2F232901" w14:textId="77777777" w:rsidR="002E6571" w:rsidRDefault="002E6571" w:rsidP="005E4E1F">
            <w:pPr>
              <w:spacing w:before="120" w:after="120"/>
              <w:rPr>
                <w:rFonts w:ascii="Times New Roman" w:hAnsi="Times New Roman" w:cs="Times New Roman"/>
                <w:color w:val="000000" w:themeColor="text1"/>
                <w:sz w:val="24"/>
                <w:szCs w:val="24"/>
              </w:rPr>
            </w:pPr>
          </w:p>
        </w:tc>
        <w:tc>
          <w:tcPr>
            <w:tcW w:w="1365" w:type="dxa"/>
            <w:vMerge/>
            <w:tcBorders>
              <w:left w:val="single" w:sz="4" w:space="0" w:color="auto"/>
              <w:bottom w:val="single" w:sz="4" w:space="0" w:color="auto"/>
              <w:right w:val="single" w:sz="4" w:space="0" w:color="auto"/>
            </w:tcBorders>
          </w:tcPr>
          <w:p w14:paraId="72E8D910" w14:textId="77777777" w:rsidR="002E6571" w:rsidRDefault="002E6571" w:rsidP="005E4E1F">
            <w:pPr>
              <w:spacing w:before="120" w:after="120"/>
              <w:rPr>
                <w:rFonts w:ascii="Times New Roman" w:hAnsi="Times New Roman" w:cs="Times New Roman"/>
                <w:color w:val="000000" w:themeColor="text1"/>
                <w:sz w:val="24"/>
                <w:szCs w:val="24"/>
              </w:rPr>
            </w:pPr>
          </w:p>
        </w:tc>
        <w:tc>
          <w:tcPr>
            <w:tcW w:w="1051" w:type="dxa"/>
            <w:tcBorders>
              <w:top w:val="single" w:sz="6" w:space="0" w:color="000000"/>
              <w:left w:val="single" w:sz="4" w:space="0" w:color="auto"/>
              <w:bottom w:val="single" w:sz="6" w:space="0" w:color="000000"/>
              <w:right w:val="single" w:sz="6" w:space="0" w:color="000000"/>
            </w:tcBorders>
            <w:shd w:val="clear" w:color="auto" w:fill="auto"/>
          </w:tcPr>
          <w:p w14:paraId="69DC2283" w14:textId="77777777" w:rsidR="002E6571" w:rsidRDefault="002E6571" w:rsidP="005E4E1F">
            <w:pPr>
              <w:spacing w:before="120" w:after="120"/>
              <w:rPr>
                <w:rFonts w:ascii="Times New Roman" w:hAnsi="Times New Roman" w:cs="Times New Roman"/>
                <w:color w:val="000000" w:themeColor="text1"/>
                <w:sz w:val="24"/>
                <w:szCs w:val="24"/>
              </w:rPr>
            </w:pPr>
            <w:r w:rsidRPr="0047266F">
              <w:rPr>
                <w:rFonts w:ascii="Times New Roman" w:eastAsia="Times New Roman" w:hAnsi="Times New Roman" w:cs="Times New Roman"/>
                <w:color w:val="000000" w:themeColor="text1"/>
                <w:lang w:eastAsia="ru-RU"/>
              </w:rPr>
              <w:t>А2</w:t>
            </w:r>
          </w:p>
        </w:tc>
        <w:tc>
          <w:tcPr>
            <w:tcW w:w="2889" w:type="dxa"/>
            <w:tcBorders>
              <w:top w:val="single" w:sz="6" w:space="0" w:color="000000"/>
              <w:left w:val="single" w:sz="6" w:space="0" w:color="000000"/>
              <w:bottom w:val="single" w:sz="6" w:space="0" w:color="000000"/>
              <w:right w:val="single" w:sz="4" w:space="0" w:color="auto"/>
            </w:tcBorders>
            <w:shd w:val="clear" w:color="auto" w:fill="auto"/>
          </w:tcPr>
          <w:p w14:paraId="3D24E46A" w14:textId="77777777" w:rsidR="002E6571" w:rsidRDefault="002E6571" w:rsidP="005E4E1F">
            <w:pPr>
              <w:spacing w:before="120" w:after="120"/>
              <w:rPr>
                <w:rFonts w:ascii="Times New Roman" w:hAnsi="Times New Roman" w:cs="Times New Roman"/>
                <w:color w:val="000000" w:themeColor="text1"/>
                <w:sz w:val="24"/>
                <w:szCs w:val="24"/>
              </w:rPr>
            </w:pPr>
            <w:r w:rsidRPr="0047266F">
              <w:rPr>
                <w:rFonts w:ascii="Times New Roman" w:eastAsia="Times New Roman" w:hAnsi="Times New Roman" w:cs="Times New Roman"/>
                <w:color w:val="000000" w:themeColor="text1"/>
                <w:lang w:eastAsia="ru-RU"/>
              </w:rPr>
              <w:t>Прочие федеральные дороги и основные улицы</w:t>
            </w:r>
          </w:p>
        </w:tc>
        <w:tc>
          <w:tcPr>
            <w:tcW w:w="1134" w:type="dxa"/>
            <w:tcBorders>
              <w:top w:val="single" w:sz="6" w:space="0" w:color="000000"/>
              <w:left w:val="single" w:sz="4" w:space="0" w:color="auto"/>
              <w:bottom w:val="single" w:sz="6" w:space="0" w:color="000000"/>
              <w:right w:val="single" w:sz="6" w:space="0" w:color="000000"/>
            </w:tcBorders>
            <w:shd w:val="clear" w:color="auto" w:fill="auto"/>
          </w:tcPr>
          <w:p w14:paraId="13671060" w14:textId="77777777" w:rsidR="002E6571" w:rsidRDefault="002E6571" w:rsidP="0028015E">
            <w:pPr>
              <w:spacing w:before="120" w:after="120"/>
              <w:jc w:val="center"/>
              <w:rPr>
                <w:rFonts w:ascii="Times New Roman" w:hAnsi="Times New Roman" w:cs="Times New Roman"/>
                <w:color w:val="000000" w:themeColor="text1"/>
                <w:sz w:val="24"/>
                <w:szCs w:val="24"/>
              </w:rPr>
            </w:pPr>
            <w:r w:rsidRPr="0047266F">
              <w:rPr>
                <w:rFonts w:ascii="Times New Roman" w:eastAsia="Times New Roman" w:hAnsi="Times New Roman" w:cs="Times New Roman"/>
                <w:color w:val="000000" w:themeColor="text1"/>
                <w:lang w:eastAsia="ru-RU"/>
              </w:rPr>
              <w:t>80-100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3EBFF4D" w14:textId="77777777" w:rsidR="002E6571" w:rsidRDefault="002E6571" w:rsidP="0028015E">
            <w:pPr>
              <w:spacing w:before="120" w:after="120"/>
              <w:jc w:val="center"/>
              <w:rPr>
                <w:rFonts w:ascii="Times New Roman" w:hAnsi="Times New Roman" w:cs="Times New Roman"/>
                <w:color w:val="000000" w:themeColor="text1"/>
                <w:sz w:val="24"/>
                <w:szCs w:val="24"/>
              </w:rPr>
            </w:pPr>
            <w:r w:rsidRPr="0047266F">
              <w:rPr>
                <w:rFonts w:ascii="Times New Roman" w:eastAsia="Times New Roman" w:hAnsi="Times New Roman" w:cs="Times New Roman"/>
                <w:color w:val="000000" w:themeColor="text1"/>
                <w:lang w:eastAsia="ru-RU"/>
              </w:rPr>
              <w:t>6-8</w:t>
            </w:r>
          </w:p>
        </w:tc>
      </w:tr>
      <w:tr w:rsidR="002E6571" w14:paraId="7AEBFF8E" w14:textId="77777777" w:rsidTr="002E6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53" w:type="dxa"/>
            <w:vMerge/>
            <w:tcBorders>
              <w:left w:val="single" w:sz="4" w:space="0" w:color="auto"/>
              <w:right w:val="single" w:sz="4" w:space="0" w:color="auto"/>
            </w:tcBorders>
          </w:tcPr>
          <w:p w14:paraId="44343EC0" w14:textId="77777777" w:rsidR="002E6571" w:rsidRDefault="002E6571" w:rsidP="005E4E1F">
            <w:pPr>
              <w:spacing w:before="120" w:after="120"/>
              <w:rPr>
                <w:rFonts w:ascii="Times New Roman" w:hAnsi="Times New Roman" w:cs="Times New Roman"/>
                <w:color w:val="000000" w:themeColor="text1"/>
                <w:sz w:val="24"/>
                <w:szCs w:val="24"/>
              </w:rPr>
            </w:pPr>
          </w:p>
        </w:tc>
        <w:tc>
          <w:tcPr>
            <w:tcW w:w="1365" w:type="dxa"/>
            <w:vMerge w:val="restart"/>
            <w:tcBorders>
              <w:top w:val="single" w:sz="4" w:space="0" w:color="auto"/>
              <w:left w:val="single" w:sz="4" w:space="0" w:color="auto"/>
            </w:tcBorders>
          </w:tcPr>
          <w:p w14:paraId="235823F1" w14:textId="77777777" w:rsidR="002E6571" w:rsidRDefault="002E6571" w:rsidP="005E4E1F">
            <w:pPr>
              <w:spacing w:before="120" w:after="120"/>
              <w:rPr>
                <w:rFonts w:ascii="Times New Roman" w:hAnsi="Times New Roman" w:cs="Times New Roman"/>
                <w:color w:val="000000" w:themeColor="text1"/>
                <w:sz w:val="24"/>
                <w:szCs w:val="24"/>
              </w:rPr>
            </w:pPr>
            <w:r w:rsidRPr="0047266F">
              <w:rPr>
                <w:rFonts w:ascii="Times New Roman" w:eastAsia="Times New Roman" w:hAnsi="Times New Roman" w:cs="Times New Roman"/>
                <w:color w:val="000000" w:themeColor="text1"/>
                <w:lang w:eastAsia="ru-RU"/>
              </w:rPr>
              <w:t>В центре города</w:t>
            </w:r>
          </w:p>
        </w:tc>
        <w:tc>
          <w:tcPr>
            <w:tcW w:w="1051" w:type="dxa"/>
            <w:tcBorders>
              <w:top w:val="single" w:sz="6" w:space="0" w:color="000000"/>
              <w:left w:val="single" w:sz="6" w:space="0" w:color="000000"/>
              <w:bottom w:val="single" w:sz="6" w:space="0" w:color="000000"/>
              <w:right w:val="single" w:sz="6" w:space="0" w:color="000000"/>
            </w:tcBorders>
            <w:shd w:val="clear" w:color="auto" w:fill="auto"/>
          </w:tcPr>
          <w:p w14:paraId="0767A660"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A3</w:t>
            </w:r>
          </w:p>
        </w:tc>
        <w:tc>
          <w:tcPr>
            <w:tcW w:w="2889" w:type="dxa"/>
            <w:tcBorders>
              <w:top w:val="single" w:sz="6" w:space="0" w:color="000000"/>
              <w:left w:val="single" w:sz="6" w:space="0" w:color="000000"/>
              <w:bottom w:val="single" w:sz="6" w:space="0" w:color="000000"/>
              <w:right w:val="single" w:sz="6" w:space="0" w:color="000000"/>
            </w:tcBorders>
            <w:shd w:val="clear" w:color="auto" w:fill="auto"/>
          </w:tcPr>
          <w:p w14:paraId="2E6671D7"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Центральные магистрали, связующие улицы с выходом на магистрали класса А1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6F83DDC" w14:textId="77777777" w:rsidR="002E6571" w:rsidRPr="0047266F" w:rsidRDefault="002E657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90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C69E5DA" w14:textId="77777777" w:rsidR="002E6571" w:rsidRPr="0047266F" w:rsidRDefault="002E657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6-8</w:t>
            </w:r>
          </w:p>
        </w:tc>
      </w:tr>
      <w:tr w:rsidR="002E6571" w14:paraId="5174F8B5" w14:textId="77777777" w:rsidTr="002E6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53" w:type="dxa"/>
            <w:vMerge/>
            <w:tcBorders>
              <w:left w:val="single" w:sz="4" w:space="0" w:color="auto"/>
              <w:bottom w:val="single" w:sz="4" w:space="0" w:color="auto"/>
              <w:right w:val="single" w:sz="4" w:space="0" w:color="auto"/>
            </w:tcBorders>
          </w:tcPr>
          <w:p w14:paraId="4AB7F0B5" w14:textId="77777777" w:rsidR="002E6571" w:rsidRDefault="002E6571" w:rsidP="005E4E1F">
            <w:pPr>
              <w:spacing w:before="120" w:after="120"/>
              <w:rPr>
                <w:rFonts w:ascii="Times New Roman" w:hAnsi="Times New Roman" w:cs="Times New Roman"/>
                <w:color w:val="000000" w:themeColor="text1"/>
                <w:sz w:val="24"/>
                <w:szCs w:val="24"/>
              </w:rPr>
            </w:pPr>
          </w:p>
        </w:tc>
        <w:tc>
          <w:tcPr>
            <w:tcW w:w="1365" w:type="dxa"/>
            <w:vMerge/>
            <w:tcBorders>
              <w:left w:val="single" w:sz="4" w:space="0" w:color="auto"/>
            </w:tcBorders>
          </w:tcPr>
          <w:p w14:paraId="0D9A2EFE"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p>
        </w:tc>
        <w:tc>
          <w:tcPr>
            <w:tcW w:w="1051" w:type="dxa"/>
            <w:tcBorders>
              <w:top w:val="single" w:sz="6" w:space="0" w:color="000000"/>
              <w:left w:val="single" w:sz="6" w:space="0" w:color="000000"/>
              <w:bottom w:val="single" w:sz="6" w:space="0" w:color="000000"/>
              <w:right w:val="single" w:sz="6" w:space="0" w:color="000000"/>
            </w:tcBorders>
            <w:shd w:val="clear" w:color="auto" w:fill="auto"/>
          </w:tcPr>
          <w:p w14:paraId="6F097494"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А4</w:t>
            </w:r>
          </w:p>
        </w:tc>
        <w:tc>
          <w:tcPr>
            <w:tcW w:w="2889" w:type="dxa"/>
            <w:tcBorders>
              <w:top w:val="single" w:sz="6" w:space="0" w:color="000000"/>
              <w:left w:val="single" w:sz="6" w:space="0" w:color="000000"/>
              <w:bottom w:val="single" w:sz="6" w:space="0" w:color="000000"/>
              <w:right w:val="single" w:sz="6" w:space="0" w:color="000000"/>
            </w:tcBorders>
            <w:shd w:val="clear" w:color="auto" w:fill="auto"/>
          </w:tcPr>
          <w:p w14:paraId="58CA3558"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Основные исторические проезды центра, внутренние транспортные связи центра города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E2BDE3A" w14:textId="77777777" w:rsidR="002E6571" w:rsidRPr="0047266F" w:rsidRDefault="002E657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80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3F951E0" w14:textId="77777777" w:rsidR="002E6571" w:rsidRPr="0047266F" w:rsidRDefault="002E657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4-6</w:t>
            </w:r>
          </w:p>
        </w:tc>
      </w:tr>
      <w:tr w:rsidR="00D208F1" w14:paraId="358599BE" w14:textId="77777777" w:rsidTr="00B83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53" w:type="dxa"/>
            <w:vMerge w:val="restart"/>
            <w:tcBorders>
              <w:top w:val="single" w:sz="4" w:space="0" w:color="auto"/>
            </w:tcBorders>
          </w:tcPr>
          <w:p w14:paraId="0F76115F" w14:textId="77777777" w:rsidR="00D208F1" w:rsidRPr="0047266F" w:rsidRDefault="00D208F1" w:rsidP="005E4E1F">
            <w:pPr>
              <w:spacing w:before="120" w:after="120"/>
              <w:textAlignment w:val="baseline"/>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Б</w:t>
            </w:r>
          </w:p>
          <w:p w14:paraId="3F852647" w14:textId="77777777" w:rsidR="00D208F1" w:rsidRPr="0047266F" w:rsidRDefault="00D208F1" w:rsidP="005E4E1F">
            <w:pPr>
              <w:spacing w:before="120" w:after="120"/>
              <w:textAlignment w:val="baseline"/>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br/>
              <w:t>Магистрали и улицы районного значения</w:t>
            </w:r>
          </w:p>
          <w:p w14:paraId="721A578B" w14:textId="77777777" w:rsidR="00D208F1" w:rsidRDefault="00D208F1" w:rsidP="005E4E1F">
            <w:pPr>
              <w:spacing w:before="120" w:after="120"/>
              <w:rPr>
                <w:rFonts w:ascii="Times New Roman" w:hAnsi="Times New Roman" w:cs="Times New Roman"/>
                <w:color w:val="000000" w:themeColor="text1"/>
                <w:sz w:val="24"/>
                <w:szCs w:val="24"/>
              </w:rPr>
            </w:pPr>
          </w:p>
        </w:tc>
        <w:tc>
          <w:tcPr>
            <w:tcW w:w="1365" w:type="dxa"/>
          </w:tcPr>
          <w:p w14:paraId="779D62F5" w14:textId="77777777" w:rsidR="00D208F1" w:rsidRPr="0047266F" w:rsidRDefault="00D208F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За пределами центра города</w:t>
            </w:r>
          </w:p>
        </w:tc>
        <w:tc>
          <w:tcPr>
            <w:tcW w:w="1051" w:type="dxa"/>
            <w:tcBorders>
              <w:top w:val="single" w:sz="6" w:space="0" w:color="000000"/>
              <w:left w:val="single" w:sz="6" w:space="0" w:color="000000"/>
              <w:bottom w:val="single" w:sz="6" w:space="0" w:color="000000"/>
              <w:right w:val="single" w:sz="6" w:space="0" w:color="000000"/>
            </w:tcBorders>
            <w:shd w:val="clear" w:color="auto" w:fill="auto"/>
          </w:tcPr>
          <w:p w14:paraId="6BEA4DC2" w14:textId="77777777" w:rsidR="00D208F1" w:rsidRPr="0047266F" w:rsidRDefault="00D208F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Б1</w:t>
            </w:r>
          </w:p>
        </w:tc>
        <w:tc>
          <w:tcPr>
            <w:tcW w:w="2889" w:type="dxa"/>
            <w:vMerge w:val="restart"/>
            <w:tcBorders>
              <w:top w:val="single" w:sz="6" w:space="0" w:color="000000"/>
              <w:left w:val="single" w:sz="6" w:space="0" w:color="000000"/>
              <w:right w:val="single" w:sz="6" w:space="0" w:color="000000"/>
            </w:tcBorders>
            <w:shd w:val="clear" w:color="auto" w:fill="auto"/>
          </w:tcPr>
          <w:p w14:paraId="5617A0EC" w14:textId="77777777" w:rsidR="00D208F1" w:rsidRDefault="00D208F1" w:rsidP="005E4E1F">
            <w:pPr>
              <w:spacing w:before="120" w:after="120"/>
              <w:rPr>
                <w:rFonts w:ascii="Times New Roman" w:eastAsia="Times New Roman" w:hAnsi="Times New Roman" w:cs="Times New Roman"/>
                <w:color w:val="000000" w:themeColor="text1"/>
                <w:lang w:eastAsia="ru-RU"/>
              </w:rPr>
            </w:pPr>
          </w:p>
          <w:p w14:paraId="64ACB957" w14:textId="77777777" w:rsidR="00D208F1" w:rsidRDefault="00D208F1" w:rsidP="005E4E1F">
            <w:pPr>
              <w:spacing w:before="120" w:after="120"/>
              <w:rPr>
                <w:rFonts w:ascii="Times New Roman" w:eastAsia="Times New Roman" w:hAnsi="Times New Roman" w:cs="Times New Roman"/>
                <w:color w:val="000000" w:themeColor="text1"/>
                <w:lang w:eastAsia="ru-RU"/>
              </w:rPr>
            </w:pPr>
          </w:p>
          <w:p w14:paraId="16B5F5F4" w14:textId="33A539F2" w:rsidR="00D208F1" w:rsidRPr="0047266F" w:rsidRDefault="00D208F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Основные дороги и улицы города районного значения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2741A12" w14:textId="77777777" w:rsidR="00D208F1" w:rsidRPr="0047266F" w:rsidRDefault="00D208F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60-70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B18F515" w14:textId="77777777" w:rsidR="00D208F1" w:rsidRPr="0047266F" w:rsidRDefault="00D208F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4-6</w:t>
            </w:r>
          </w:p>
        </w:tc>
      </w:tr>
      <w:tr w:rsidR="00D208F1" w14:paraId="66E9EFFA" w14:textId="77777777" w:rsidTr="00B83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53" w:type="dxa"/>
            <w:vMerge/>
            <w:tcBorders>
              <w:bottom w:val="single" w:sz="4" w:space="0" w:color="auto"/>
            </w:tcBorders>
          </w:tcPr>
          <w:p w14:paraId="6167E217" w14:textId="77777777" w:rsidR="00D208F1" w:rsidRPr="0047266F" w:rsidRDefault="00D208F1" w:rsidP="005E4E1F">
            <w:pPr>
              <w:spacing w:before="120" w:after="120"/>
              <w:textAlignment w:val="baseline"/>
              <w:rPr>
                <w:rFonts w:ascii="Times New Roman" w:eastAsia="Times New Roman" w:hAnsi="Times New Roman" w:cs="Times New Roman"/>
                <w:color w:val="000000" w:themeColor="text1"/>
                <w:lang w:eastAsia="ru-RU"/>
              </w:rPr>
            </w:pPr>
          </w:p>
        </w:tc>
        <w:tc>
          <w:tcPr>
            <w:tcW w:w="1365" w:type="dxa"/>
            <w:tcBorders>
              <w:top w:val="single" w:sz="6" w:space="0" w:color="000000"/>
              <w:left w:val="single" w:sz="4" w:space="0" w:color="auto"/>
              <w:bottom w:val="single" w:sz="6" w:space="0" w:color="000000"/>
              <w:right w:val="single" w:sz="6" w:space="0" w:color="000000"/>
            </w:tcBorders>
            <w:shd w:val="clear" w:color="auto" w:fill="auto"/>
          </w:tcPr>
          <w:p w14:paraId="695984EA" w14:textId="77777777" w:rsidR="00D208F1" w:rsidRPr="0047266F" w:rsidRDefault="00D208F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В центре города</w:t>
            </w:r>
          </w:p>
        </w:tc>
        <w:tc>
          <w:tcPr>
            <w:tcW w:w="1051" w:type="dxa"/>
            <w:tcBorders>
              <w:top w:val="single" w:sz="6" w:space="0" w:color="000000"/>
              <w:left w:val="single" w:sz="6" w:space="0" w:color="000000"/>
              <w:bottom w:val="single" w:sz="6" w:space="0" w:color="000000"/>
              <w:right w:val="single" w:sz="6" w:space="0" w:color="000000"/>
            </w:tcBorders>
            <w:shd w:val="clear" w:color="auto" w:fill="auto"/>
          </w:tcPr>
          <w:p w14:paraId="2A4CE8D0" w14:textId="77777777" w:rsidR="00D208F1" w:rsidRPr="0047266F" w:rsidRDefault="00D208F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Б2</w:t>
            </w:r>
          </w:p>
        </w:tc>
        <w:tc>
          <w:tcPr>
            <w:tcW w:w="2889" w:type="dxa"/>
            <w:vMerge/>
            <w:tcBorders>
              <w:left w:val="single" w:sz="6" w:space="0" w:color="000000"/>
              <w:bottom w:val="single" w:sz="4" w:space="0" w:color="auto"/>
              <w:right w:val="single" w:sz="6" w:space="0" w:color="000000"/>
            </w:tcBorders>
            <w:shd w:val="clear" w:color="auto" w:fill="auto"/>
          </w:tcPr>
          <w:p w14:paraId="638C4B4D" w14:textId="77777777" w:rsidR="00D208F1" w:rsidRPr="0047266F" w:rsidRDefault="00D208F1" w:rsidP="005E4E1F">
            <w:pPr>
              <w:spacing w:before="120" w:after="120"/>
              <w:rPr>
                <w:rFonts w:ascii="Times New Roman" w:eastAsia="Times New Roman" w:hAnsi="Times New Roman" w:cs="Times New Roman"/>
                <w:color w:val="000000" w:themeColor="text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747C8CE" w14:textId="77777777" w:rsidR="00D208F1" w:rsidRPr="0047266F" w:rsidRDefault="00D208F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60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7EF70F0" w14:textId="77777777" w:rsidR="00D208F1" w:rsidRPr="0047266F" w:rsidRDefault="00D208F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3-6</w:t>
            </w:r>
          </w:p>
        </w:tc>
      </w:tr>
      <w:tr w:rsidR="002E6571" w14:paraId="2BEBCC4A" w14:textId="77777777" w:rsidTr="002E6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53" w:type="dxa"/>
            <w:vMerge w:val="restart"/>
            <w:tcBorders>
              <w:top w:val="single" w:sz="4" w:space="0" w:color="auto"/>
            </w:tcBorders>
          </w:tcPr>
          <w:p w14:paraId="37A842FB" w14:textId="77777777" w:rsidR="002E6571" w:rsidRPr="00EA5379" w:rsidRDefault="002E6571" w:rsidP="005E4E1F">
            <w:pPr>
              <w:spacing w:before="120" w:after="120"/>
              <w:textAlignment w:val="baseline"/>
              <w:rPr>
                <w:rFonts w:ascii="Times New Roman" w:eastAsia="Times New Roman" w:hAnsi="Times New Roman" w:cs="Times New Roman"/>
                <w:color w:val="000000" w:themeColor="text1"/>
                <w:lang w:eastAsia="ru-RU"/>
              </w:rPr>
            </w:pPr>
            <w:r w:rsidRPr="00EA5379">
              <w:rPr>
                <w:rFonts w:ascii="Times New Roman" w:eastAsia="Times New Roman" w:hAnsi="Times New Roman" w:cs="Times New Roman"/>
                <w:color w:val="000000" w:themeColor="text1"/>
                <w:lang w:eastAsia="ru-RU"/>
              </w:rPr>
              <w:t>В</w:t>
            </w:r>
          </w:p>
          <w:p w14:paraId="4D1E6602" w14:textId="77777777" w:rsidR="002E6571" w:rsidRPr="0047266F" w:rsidRDefault="002E6571" w:rsidP="005E4E1F">
            <w:pPr>
              <w:spacing w:before="120" w:after="120"/>
              <w:textAlignment w:val="baseline"/>
              <w:rPr>
                <w:rFonts w:ascii="Times New Roman" w:eastAsia="Times New Roman" w:hAnsi="Times New Roman" w:cs="Times New Roman"/>
                <w:color w:val="000000" w:themeColor="text1"/>
                <w:lang w:eastAsia="ru-RU"/>
              </w:rPr>
            </w:pPr>
            <w:r w:rsidRPr="00EA5379">
              <w:rPr>
                <w:rFonts w:ascii="Times New Roman" w:eastAsia="Times New Roman" w:hAnsi="Times New Roman" w:cs="Times New Roman"/>
                <w:color w:val="000000" w:themeColor="text1"/>
                <w:lang w:eastAsia="ru-RU"/>
              </w:rPr>
              <w:br/>
              <w:t>Улицы местного значения</w:t>
            </w:r>
          </w:p>
        </w:tc>
        <w:tc>
          <w:tcPr>
            <w:tcW w:w="1365" w:type="dxa"/>
            <w:tcBorders>
              <w:top w:val="single" w:sz="6" w:space="0" w:color="000000"/>
              <w:left w:val="single" w:sz="6" w:space="0" w:color="000000"/>
              <w:bottom w:val="single" w:sz="6" w:space="0" w:color="000000"/>
              <w:right w:val="single" w:sz="6" w:space="0" w:color="000000"/>
            </w:tcBorders>
            <w:shd w:val="clear" w:color="auto" w:fill="auto"/>
          </w:tcPr>
          <w:p w14:paraId="223C37DD"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Жилая застройка за пределами центра города</w:t>
            </w:r>
          </w:p>
        </w:tc>
        <w:tc>
          <w:tcPr>
            <w:tcW w:w="1051" w:type="dxa"/>
            <w:tcBorders>
              <w:top w:val="single" w:sz="6" w:space="0" w:color="000000"/>
              <w:left w:val="single" w:sz="6" w:space="0" w:color="000000"/>
              <w:bottom w:val="single" w:sz="6" w:space="0" w:color="000000"/>
              <w:right w:val="single" w:sz="6" w:space="0" w:color="000000"/>
            </w:tcBorders>
            <w:shd w:val="clear" w:color="auto" w:fill="auto"/>
          </w:tcPr>
          <w:p w14:paraId="7B37EAA7"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В1</w:t>
            </w:r>
          </w:p>
        </w:tc>
        <w:tc>
          <w:tcPr>
            <w:tcW w:w="2889" w:type="dxa"/>
            <w:tcBorders>
              <w:top w:val="single" w:sz="6" w:space="0" w:color="000000"/>
              <w:left w:val="single" w:sz="6" w:space="0" w:color="000000"/>
              <w:bottom w:val="single" w:sz="6" w:space="0" w:color="000000"/>
              <w:right w:val="single" w:sz="6" w:space="0" w:color="000000"/>
            </w:tcBorders>
            <w:shd w:val="clear" w:color="auto" w:fill="auto"/>
          </w:tcPr>
          <w:p w14:paraId="2B3212EA"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Транспортные и пешеходные связи в пределах жилых районов и выход на магистрали, кроме улиц с непрерывным движением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2E9742E" w14:textId="77777777" w:rsidR="002E6571" w:rsidRPr="0047266F" w:rsidRDefault="002E657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60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11B0505" w14:textId="77777777" w:rsidR="002E6571" w:rsidRPr="0047266F" w:rsidRDefault="002E657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2-4</w:t>
            </w:r>
          </w:p>
        </w:tc>
      </w:tr>
      <w:tr w:rsidR="002E6571" w14:paraId="138D3C79" w14:textId="77777777" w:rsidTr="002E6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7"/>
          <w:jc w:val="center"/>
        </w:trPr>
        <w:tc>
          <w:tcPr>
            <w:tcW w:w="1353" w:type="dxa"/>
            <w:vMerge/>
            <w:tcBorders>
              <w:bottom w:val="single" w:sz="4" w:space="0" w:color="auto"/>
            </w:tcBorders>
          </w:tcPr>
          <w:p w14:paraId="1008EDB4" w14:textId="77777777" w:rsidR="002E6571" w:rsidRPr="00EA5379" w:rsidRDefault="002E6571" w:rsidP="005E4E1F">
            <w:pPr>
              <w:spacing w:before="120" w:after="120"/>
              <w:textAlignment w:val="baseline"/>
              <w:rPr>
                <w:rFonts w:ascii="Times New Roman" w:eastAsia="Times New Roman" w:hAnsi="Times New Roman" w:cs="Times New Roman"/>
                <w:color w:val="000000" w:themeColor="text1"/>
                <w:lang w:eastAsia="ru-RU"/>
              </w:rPr>
            </w:pPr>
          </w:p>
        </w:tc>
        <w:tc>
          <w:tcPr>
            <w:tcW w:w="1365" w:type="dxa"/>
            <w:tcBorders>
              <w:top w:val="single" w:sz="6" w:space="0" w:color="000000"/>
              <w:left w:val="single" w:sz="6" w:space="0" w:color="000000"/>
              <w:bottom w:val="single" w:sz="6" w:space="0" w:color="000000"/>
              <w:right w:val="single" w:sz="6" w:space="0" w:color="000000"/>
            </w:tcBorders>
            <w:shd w:val="clear" w:color="auto" w:fill="auto"/>
          </w:tcPr>
          <w:p w14:paraId="4193DC6C"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Жилая застройка в центре города</w:t>
            </w:r>
          </w:p>
        </w:tc>
        <w:tc>
          <w:tcPr>
            <w:tcW w:w="1051" w:type="dxa"/>
            <w:tcBorders>
              <w:top w:val="single" w:sz="6" w:space="0" w:color="000000"/>
              <w:left w:val="single" w:sz="6" w:space="0" w:color="000000"/>
              <w:bottom w:val="single" w:sz="6" w:space="0" w:color="000000"/>
              <w:right w:val="single" w:sz="6" w:space="0" w:color="000000"/>
            </w:tcBorders>
            <w:shd w:val="clear" w:color="auto" w:fill="auto"/>
          </w:tcPr>
          <w:p w14:paraId="607BE064"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В2</w:t>
            </w:r>
          </w:p>
        </w:tc>
        <w:tc>
          <w:tcPr>
            <w:tcW w:w="2889" w:type="dxa"/>
            <w:tcBorders>
              <w:top w:val="single" w:sz="6" w:space="0" w:color="000000"/>
              <w:left w:val="single" w:sz="6" w:space="0" w:color="000000"/>
              <w:bottom w:val="single" w:sz="6" w:space="0" w:color="000000"/>
              <w:right w:val="single" w:sz="6" w:space="0" w:color="000000"/>
            </w:tcBorders>
            <w:shd w:val="clear" w:color="auto" w:fill="auto"/>
          </w:tcPr>
          <w:p w14:paraId="0B5C4F46"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Транспортные и пешеходные связи в жилых микрорайонах, выход на магистрали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4726501" w14:textId="77777777" w:rsidR="002E6571" w:rsidRPr="0047266F" w:rsidRDefault="002E657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60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399D65F" w14:textId="77777777" w:rsidR="002E6571" w:rsidRPr="0047266F" w:rsidRDefault="002E657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2-4</w:t>
            </w:r>
          </w:p>
        </w:tc>
      </w:tr>
      <w:tr w:rsidR="002E6571" w14:paraId="149BBF74" w14:textId="77777777" w:rsidTr="002E6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53" w:type="dxa"/>
            <w:tcBorders>
              <w:top w:val="single" w:sz="4" w:space="0" w:color="auto"/>
              <w:bottom w:val="single" w:sz="4" w:space="0" w:color="auto"/>
            </w:tcBorders>
          </w:tcPr>
          <w:p w14:paraId="2C55B630" w14:textId="77777777" w:rsidR="002E6571" w:rsidRPr="00EA5379" w:rsidRDefault="002E6571" w:rsidP="005E4E1F">
            <w:pPr>
              <w:spacing w:before="120" w:after="120"/>
              <w:textAlignment w:val="baseline"/>
              <w:rPr>
                <w:rFonts w:ascii="Times New Roman" w:eastAsia="Times New Roman" w:hAnsi="Times New Roman" w:cs="Times New Roman"/>
                <w:color w:val="000000" w:themeColor="text1"/>
                <w:lang w:eastAsia="ru-RU"/>
              </w:rPr>
            </w:pPr>
          </w:p>
        </w:tc>
        <w:tc>
          <w:tcPr>
            <w:tcW w:w="1365" w:type="dxa"/>
            <w:tcBorders>
              <w:top w:val="single" w:sz="6" w:space="0" w:color="000000"/>
              <w:left w:val="single" w:sz="6" w:space="0" w:color="000000"/>
              <w:bottom w:val="single" w:sz="6" w:space="0" w:color="000000"/>
              <w:right w:val="single" w:sz="6" w:space="0" w:color="000000"/>
            </w:tcBorders>
            <w:shd w:val="clear" w:color="auto" w:fill="auto"/>
          </w:tcPr>
          <w:p w14:paraId="6F3B2D2C"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В городских промышленных, коммунальных и складских зонах</w:t>
            </w:r>
          </w:p>
        </w:tc>
        <w:tc>
          <w:tcPr>
            <w:tcW w:w="1051" w:type="dxa"/>
            <w:tcBorders>
              <w:top w:val="single" w:sz="6" w:space="0" w:color="000000"/>
              <w:left w:val="single" w:sz="6" w:space="0" w:color="000000"/>
              <w:bottom w:val="single" w:sz="6" w:space="0" w:color="000000"/>
              <w:right w:val="single" w:sz="6" w:space="0" w:color="000000"/>
            </w:tcBorders>
            <w:shd w:val="clear" w:color="auto" w:fill="auto"/>
          </w:tcPr>
          <w:p w14:paraId="4C40D3BD"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В3</w:t>
            </w:r>
          </w:p>
        </w:tc>
        <w:tc>
          <w:tcPr>
            <w:tcW w:w="2889" w:type="dxa"/>
            <w:tcBorders>
              <w:top w:val="single" w:sz="6" w:space="0" w:color="000000"/>
              <w:left w:val="single" w:sz="6" w:space="0" w:color="000000"/>
              <w:bottom w:val="single" w:sz="6" w:space="0" w:color="000000"/>
              <w:right w:val="single" w:sz="6" w:space="0" w:color="000000"/>
            </w:tcBorders>
            <w:shd w:val="clear" w:color="auto" w:fill="auto"/>
          </w:tcPr>
          <w:p w14:paraId="6E07E315" w14:textId="77777777" w:rsidR="002E6571" w:rsidRPr="0047266F" w:rsidRDefault="002E6571" w:rsidP="005E4E1F">
            <w:pPr>
              <w:spacing w:before="120" w:after="120"/>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Транспортные связи в пределах производственных и коммунально-</w:t>
            </w:r>
            <w:r w:rsidRPr="0047266F">
              <w:rPr>
                <w:rFonts w:ascii="Times New Roman" w:eastAsia="Times New Roman" w:hAnsi="Times New Roman" w:cs="Times New Roman"/>
                <w:color w:val="000000" w:themeColor="text1"/>
                <w:lang w:eastAsia="ru-RU"/>
              </w:rPr>
              <w:br/>
              <w:t>складских зон</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6D525C8" w14:textId="77777777" w:rsidR="002E6571" w:rsidRPr="0047266F" w:rsidRDefault="002E657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60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A174705" w14:textId="77777777" w:rsidR="002E6571" w:rsidRPr="0047266F" w:rsidRDefault="002E6571" w:rsidP="0028015E">
            <w:pPr>
              <w:spacing w:before="120" w:after="120"/>
              <w:jc w:val="center"/>
              <w:rPr>
                <w:rFonts w:ascii="Times New Roman" w:eastAsia="Times New Roman" w:hAnsi="Times New Roman" w:cs="Times New Roman"/>
                <w:color w:val="000000" w:themeColor="text1"/>
                <w:lang w:eastAsia="ru-RU"/>
              </w:rPr>
            </w:pPr>
            <w:r w:rsidRPr="0047266F">
              <w:rPr>
                <w:rFonts w:ascii="Times New Roman" w:eastAsia="Times New Roman" w:hAnsi="Times New Roman" w:cs="Times New Roman"/>
                <w:color w:val="000000" w:themeColor="text1"/>
                <w:lang w:eastAsia="ru-RU"/>
              </w:rPr>
              <w:t>2-4</w:t>
            </w:r>
          </w:p>
        </w:tc>
      </w:tr>
    </w:tbl>
    <w:p w14:paraId="40E3AAD7" w14:textId="105BD99B" w:rsidR="00100D71" w:rsidRDefault="00955FCE" w:rsidP="001D6400">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 xml:space="preserve">Выбор качественного и долговечного оборудования при модернизации наружного освещения </w:t>
      </w:r>
      <w:r w:rsidR="00100D71" w:rsidRPr="000552F8">
        <w:rPr>
          <w:rFonts w:ascii="Times New Roman" w:hAnsi="Times New Roman" w:cs="Times New Roman"/>
          <w:color w:val="000000" w:themeColor="text1"/>
          <w:sz w:val="24"/>
          <w:szCs w:val="24"/>
          <w:shd w:val="clear" w:color="auto" w:fill="FFFFFF"/>
        </w:rPr>
        <w:t>необходим не только для беспрепятственной ориентации людей на мес</w:t>
      </w:r>
      <w:r w:rsidR="0031564A">
        <w:rPr>
          <w:rFonts w:ascii="Times New Roman" w:hAnsi="Times New Roman" w:cs="Times New Roman"/>
          <w:color w:val="000000" w:themeColor="text1"/>
          <w:sz w:val="24"/>
          <w:szCs w:val="24"/>
          <w:shd w:val="clear" w:color="auto" w:fill="FFFFFF"/>
        </w:rPr>
        <w:t>тности, но и для обеспечения без</w:t>
      </w:r>
      <w:r w:rsidR="00100D71" w:rsidRPr="000552F8">
        <w:rPr>
          <w:rFonts w:ascii="Times New Roman" w:hAnsi="Times New Roman" w:cs="Times New Roman"/>
          <w:color w:val="000000" w:themeColor="text1"/>
          <w:sz w:val="24"/>
          <w:szCs w:val="24"/>
          <w:shd w:val="clear" w:color="auto" w:fill="FFFFFF"/>
        </w:rPr>
        <w:t xml:space="preserve">опасности </w:t>
      </w:r>
      <w:r w:rsidR="007D40E3" w:rsidRPr="000552F8">
        <w:rPr>
          <w:rFonts w:ascii="Times New Roman" w:hAnsi="Times New Roman" w:cs="Times New Roman"/>
          <w:color w:val="000000" w:themeColor="text1"/>
          <w:sz w:val="24"/>
          <w:szCs w:val="24"/>
          <w:shd w:val="clear" w:color="auto" w:fill="FFFFFF"/>
        </w:rPr>
        <w:t xml:space="preserve">участников </w:t>
      </w:r>
      <w:r w:rsidR="00100D71" w:rsidRPr="000552F8">
        <w:rPr>
          <w:rFonts w:ascii="Times New Roman" w:hAnsi="Times New Roman" w:cs="Times New Roman"/>
          <w:color w:val="000000" w:themeColor="text1"/>
          <w:sz w:val="24"/>
          <w:szCs w:val="24"/>
          <w:shd w:val="clear" w:color="auto" w:fill="FFFFFF"/>
        </w:rPr>
        <w:t>дорожного движения и профилактики преступности.</w:t>
      </w:r>
      <w:r w:rsidRPr="000552F8">
        <w:rPr>
          <w:rFonts w:ascii="Times New Roman" w:hAnsi="Times New Roman" w:cs="Times New Roman"/>
          <w:color w:val="000000" w:themeColor="text1"/>
          <w:sz w:val="24"/>
          <w:szCs w:val="24"/>
          <w:shd w:val="clear" w:color="auto" w:fill="FFFFFF"/>
        </w:rPr>
        <w:t xml:space="preserve"> </w:t>
      </w:r>
      <w:r w:rsidR="00100D71" w:rsidRPr="000552F8">
        <w:rPr>
          <w:rFonts w:ascii="Times New Roman" w:hAnsi="Times New Roman" w:cs="Times New Roman"/>
          <w:color w:val="000000" w:themeColor="text1"/>
          <w:sz w:val="24"/>
          <w:szCs w:val="24"/>
          <w:shd w:val="clear" w:color="auto" w:fill="FFFFFF"/>
        </w:rPr>
        <w:t xml:space="preserve">При этом освещение в жилых районах должно быть комфортным для зрения и не допускать ослепления людей. Также при установке светильников необходимо принять меры, исключающие попадание прямого направленного света в дома и квартиры. </w:t>
      </w:r>
    </w:p>
    <w:p w14:paraId="38855A2C" w14:textId="77777777" w:rsidR="0057043B" w:rsidRDefault="005D1A46" w:rsidP="0079200E">
      <w:pPr>
        <w:spacing w:before="120" w:after="120" w:line="240" w:lineRule="auto"/>
        <w:ind w:firstLine="720"/>
        <w:jc w:val="center"/>
        <w:rPr>
          <w:rFonts w:ascii="Times New Roman" w:hAnsi="Times New Roman" w:cs="Times New Roman"/>
          <w:b/>
          <w:color w:val="000000" w:themeColor="text1"/>
          <w:sz w:val="24"/>
          <w:szCs w:val="24"/>
          <w:shd w:val="clear" w:color="auto" w:fill="FFFFFF"/>
        </w:rPr>
      </w:pPr>
      <w:r w:rsidRPr="000552F8">
        <w:rPr>
          <w:rFonts w:ascii="Times New Roman" w:hAnsi="Times New Roman" w:cs="Times New Roman"/>
          <w:b/>
          <w:color w:val="000000" w:themeColor="text1"/>
          <w:sz w:val="24"/>
          <w:szCs w:val="24"/>
          <w:shd w:val="clear" w:color="auto" w:fill="FFFFFF"/>
        </w:rPr>
        <w:t>Влияние наружного освещения на вероятность возникновения ДТП</w:t>
      </w:r>
    </w:p>
    <w:p w14:paraId="736DE745" w14:textId="7DC4F66A" w:rsidR="00346E41" w:rsidRPr="000552F8" w:rsidRDefault="005D1A46"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b/>
          <w:color w:val="000000" w:themeColor="text1"/>
          <w:sz w:val="24"/>
          <w:szCs w:val="24"/>
          <w:shd w:val="clear" w:color="auto" w:fill="FFFFFF"/>
        </w:rPr>
        <w:t xml:space="preserve"> </w:t>
      </w:r>
      <w:r w:rsidR="00B37BBD" w:rsidRPr="000552F8">
        <w:rPr>
          <w:rFonts w:ascii="Times New Roman" w:hAnsi="Times New Roman" w:cs="Times New Roman"/>
          <w:color w:val="000000" w:themeColor="text1"/>
          <w:sz w:val="24"/>
          <w:szCs w:val="24"/>
          <w:shd w:val="clear" w:color="auto" w:fill="FFFFFF"/>
        </w:rPr>
        <w:t>В темное время суток количество информации, поступающей в мозг</w:t>
      </w:r>
      <w:r w:rsidR="00A14466" w:rsidRPr="000552F8">
        <w:rPr>
          <w:rFonts w:ascii="Times New Roman" w:hAnsi="Times New Roman" w:cs="Times New Roman"/>
          <w:color w:val="000000" w:themeColor="text1"/>
          <w:sz w:val="24"/>
          <w:szCs w:val="24"/>
          <w:shd w:val="clear" w:color="auto" w:fill="FFFFFF"/>
        </w:rPr>
        <w:t xml:space="preserve"> человека</w:t>
      </w:r>
      <w:r w:rsidR="00B37BBD" w:rsidRPr="000552F8">
        <w:rPr>
          <w:rFonts w:ascii="Times New Roman" w:hAnsi="Times New Roman" w:cs="Times New Roman"/>
          <w:color w:val="000000" w:themeColor="text1"/>
          <w:sz w:val="24"/>
          <w:szCs w:val="24"/>
          <w:shd w:val="clear" w:color="auto" w:fill="FFFFFF"/>
        </w:rPr>
        <w:t xml:space="preserve">, снижается из-за недостаточного </w:t>
      </w:r>
      <w:r w:rsidR="00A14466" w:rsidRPr="000552F8">
        <w:rPr>
          <w:rFonts w:ascii="Times New Roman" w:hAnsi="Times New Roman" w:cs="Times New Roman"/>
          <w:color w:val="000000" w:themeColor="text1"/>
          <w:sz w:val="24"/>
          <w:szCs w:val="24"/>
          <w:shd w:val="clear" w:color="auto" w:fill="FFFFFF"/>
        </w:rPr>
        <w:t>у</w:t>
      </w:r>
      <w:r w:rsidR="00B37BBD" w:rsidRPr="000552F8">
        <w:rPr>
          <w:rFonts w:ascii="Times New Roman" w:hAnsi="Times New Roman" w:cs="Times New Roman"/>
          <w:color w:val="000000" w:themeColor="text1"/>
          <w:sz w:val="24"/>
          <w:szCs w:val="24"/>
          <w:shd w:val="clear" w:color="auto" w:fill="FFFFFF"/>
        </w:rPr>
        <w:t xml:space="preserve">ровня освещенности, отражения света от поверхностей, бликов. </w:t>
      </w:r>
      <w:r w:rsidR="000C4BA7" w:rsidRPr="000552F8">
        <w:rPr>
          <w:rFonts w:ascii="Times New Roman" w:hAnsi="Times New Roman" w:cs="Times New Roman"/>
          <w:color w:val="000000" w:themeColor="text1"/>
          <w:sz w:val="24"/>
          <w:szCs w:val="24"/>
          <w:shd w:val="clear" w:color="auto" w:fill="FFFFFF"/>
        </w:rPr>
        <w:t>Всё это</w:t>
      </w:r>
      <w:r w:rsidR="00B37BBD" w:rsidRPr="000552F8">
        <w:rPr>
          <w:rFonts w:ascii="Times New Roman" w:hAnsi="Times New Roman" w:cs="Times New Roman"/>
          <w:color w:val="000000" w:themeColor="text1"/>
          <w:sz w:val="24"/>
          <w:szCs w:val="24"/>
          <w:shd w:val="clear" w:color="auto" w:fill="FFFFFF"/>
        </w:rPr>
        <w:t xml:space="preserve"> создает предпосылки для дорожно-транспортных происшествий. Несмотря на </w:t>
      </w:r>
      <w:r w:rsidR="000C4BA7" w:rsidRPr="000552F8">
        <w:rPr>
          <w:rFonts w:ascii="Times New Roman" w:hAnsi="Times New Roman" w:cs="Times New Roman"/>
          <w:color w:val="000000" w:themeColor="text1"/>
          <w:sz w:val="24"/>
          <w:szCs w:val="24"/>
          <w:shd w:val="clear" w:color="auto" w:fill="FFFFFF"/>
        </w:rPr>
        <w:t>снижение интенсивности</w:t>
      </w:r>
      <w:r w:rsidR="00B37BBD" w:rsidRPr="000552F8">
        <w:rPr>
          <w:rFonts w:ascii="Times New Roman" w:hAnsi="Times New Roman" w:cs="Times New Roman"/>
          <w:color w:val="000000" w:themeColor="text1"/>
          <w:sz w:val="24"/>
          <w:szCs w:val="24"/>
          <w:shd w:val="clear" w:color="auto" w:fill="FFFFFF"/>
        </w:rPr>
        <w:t xml:space="preserve"> дорожного движения в темное время суток, доля происшествий в этот период выше и последствия аварий серьезнее. </w:t>
      </w:r>
    </w:p>
    <w:p w14:paraId="189A9F66" w14:textId="296879A7" w:rsidR="0031564A" w:rsidRDefault="00C90DCC" w:rsidP="0071147E">
      <w:pPr>
        <w:spacing w:before="120" w:after="120" w:line="240" w:lineRule="auto"/>
        <w:ind w:firstLine="720"/>
        <w:rPr>
          <w:rFonts w:ascii="Times New Roman" w:hAnsi="Times New Roman" w:cs="Times New Roman"/>
          <w:i/>
          <w:color w:val="000000" w:themeColor="text1"/>
          <w:sz w:val="20"/>
          <w:szCs w:val="20"/>
          <w:shd w:val="clear" w:color="auto" w:fill="FFFFFF"/>
        </w:rPr>
      </w:pPr>
      <w:r w:rsidRPr="000552F8">
        <w:rPr>
          <w:rFonts w:ascii="Times New Roman" w:hAnsi="Times New Roman" w:cs="Times New Roman"/>
          <w:color w:val="000000" w:themeColor="text1"/>
          <w:sz w:val="24"/>
          <w:szCs w:val="24"/>
          <w:shd w:val="clear" w:color="auto" w:fill="FFFFFF"/>
        </w:rPr>
        <w:t>На сегодняшний день плохая освещенность является пр</w:t>
      </w:r>
      <w:r w:rsidR="0092172E" w:rsidRPr="000552F8">
        <w:rPr>
          <w:rFonts w:ascii="Times New Roman" w:hAnsi="Times New Roman" w:cs="Times New Roman"/>
          <w:color w:val="000000" w:themeColor="text1"/>
          <w:sz w:val="24"/>
          <w:szCs w:val="24"/>
          <w:shd w:val="clear" w:color="auto" w:fill="FFFFFF"/>
        </w:rPr>
        <w:t>ичиной около половины всех ДТП (</w:t>
      </w:r>
      <w:r w:rsidR="0045552B">
        <w:rPr>
          <w:rFonts w:ascii="Times New Roman" w:hAnsi="Times New Roman" w:cs="Times New Roman"/>
          <w:color w:val="000000" w:themeColor="text1"/>
          <w:sz w:val="24"/>
          <w:szCs w:val="24"/>
          <w:shd w:val="clear" w:color="auto" w:fill="FFFFFF"/>
        </w:rPr>
        <w:t>рисунок</w:t>
      </w:r>
      <w:r w:rsidR="0092172E" w:rsidRPr="000552F8">
        <w:rPr>
          <w:rFonts w:ascii="Times New Roman" w:hAnsi="Times New Roman" w:cs="Times New Roman"/>
          <w:color w:val="000000" w:themeColor="text1"/>
          <w:sz w:val="24"/>
          <w:szCs w:val="24"/>
          <w:shd w:val="clear" w:color="auto" w:fill="FFFFFF"/>
        </w:rPr>
        <w:t xml:space="preserve"> 1 – вертикальная штриховка на рисунке).</w:t>
      </w:r>
      <w:r w:rsidR="0031564A" w:rsidRPr="0031564A">
        <w:rPr>
          <w:rFonts w:ascii="Times New Roman" w:hAnsi="Times New Roman" w:cs="Times New Roman"/>
          <w:i/>
          <w:color w:val="000000" w:themeColor="text1"/>
          <w:sz w:val="20"/>
          <w:szCs w:val="20"/>
          <w:shd w:val="clear" w:color="auto" w:fill="FFFFFF"/>
        </w:rPr>
        <w:t xml:space="preserve"> </w:t>
      </w:r>
    </w:p>
    <w:p w14:paraId="43FD64AE" w14:textId="7809F9B0" w:rsidR="000C4BA7" w:rsidRDefault="000C4BA7" w:rsidP="00A35329">
      <w:pPr>
        <w:spacing w:before="120" w:after="120" w:line="240" w:lineRule="auto"/>
        <w:jc w:val="center"/>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noProof/>
          <w:color w:val="000000" w:themeColor="text1"/>
          <w:sz w:val="24"/>
          <w:szCs w:val="24"/>
          <w:lang w:eastAsia="ru-RU"/>
        </w:rPr>
        <w:drawing>
          <wp:inline distT="0" distB="0" distL="0" distR="0" wp14:anchorId="00F89940" wp14:editId="5C1BE3EC">
            <wp:extent cx="2575483" cy="2242185"/>
            <wp:effectExtent l="0" t="0" r="0" b="5715"/>
            <wp:docPr id="1" name="Рисунок 1" descr="C:\Users\sokolova_evi\AppData\Local\Microsoft\Windows\INetCache\Content.Word\Sk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kolova_evi\AppData\Local\Microsoft\Windows\INetCache\Content.Word\Skhe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952" cy="2264358"/>
                    </a:xfrm>
                    <a:prstGeom prst="rect">
                      <a:avLst/>
                    </a:prstGeom>
                    <a:noFill/>
                    <a:ln>
                      <a:noFill/>
                    </a:ln>
                  </pic:spPr>
                </pic:pic>
              </a:graphicData>
            </a:graphic>
          </wp:inline>
        </w:drawing>
      </w:r>
    </w:p>
    <w:p w14:paraId="31BCBE5D" w14:textId="0E9942B3" w:rsidR="002871BC" w:rsidRPr="002871BC" w:rsidRDefault="002871BC" w:rsidP="002871BC">
      <w:pPr>
        <w:spacing w:before="120" w:after="120" w:line="240" w:lineRule="auto"/>
        <w:jc w:val="center"/>
        <w:rPr>
          <w:rFonts w:ascii="Times New Roman" w:hAnsi="Times New Roman" w:cs="Times New Roman"/>
          <w:b/>
          <w:i/>
          <w:color w:val="000000" w:themeColor="text1"/>
          <w:szCs w:val="24"/>
          <w:shd w:val="clear" w:color="auto" w:fill="FFFFFF"/>
        </w:rPr>
      </w:pPr>
      <w:r w:rsidRPr="002871BC">
        <w:rPr>
          <w:rFonts w:ascii="Times New Roman" w:hAnsi="Times New Roman" w:cs="Times New Roman"/>
          <w:b/>
          <w:i/>
          <w:color w:val="000000" w:themeColor="text1"/>
          <w:szCs w:val="24"/>
          <w:shd w:val="clear" w:color="auto" w:fill="FFFFFF"/>
        </w:rPr>
        <w:t>Рис. 1. Соотношение в темное и светлое время суток: И – интенсивности движения, Л (Т) – легких (тяжелых) травм, С – летальных исходов.</w:t>
      </w:r>
    </w:p>
    <w:p w14:paraId="50EEB878" w14:textId="296100E4" w:rsidR="0092172E" w:rsidRPr="000552F8" w:rsidRDefault="0092172E" w:rsidP="0071147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 xml:space="preserve">Несмотря на то, что всего около четверти времени автомобильного движения происходит без естественного освещения, а интенсивность </w:t>
      </w:r>
      <w:r w:rsidR="00D208F1">
        <w:rPr>
          <w:rFonts w:ascii="Times New Roman" w:hAnsi="Times New Roman" w:cs="Times New Roman"/>
          <w:color w:val="000000" w:themeColor="text1"/>
          <w:sz w:val="24"/>
          <w:szCs w:val="24"/>
          <w:shd w:val="clear" w:color="auto" w:fill="FFFFFF"/>
        </w:rPr>
        <w:t>движения</w:t>
      </w:r>
      <w:r w:rsidRPr="000552F8">
        <w:rPr>
          <w:rFonts w:ascii="Times New Roman" w:hAnsi="Times New Roman" w:cs="Times New Roman"/>
          <w:color w:val="000000" w:themeColor="text1"/>
          <w:sz w:val="24"/>
          <w:szCs w:val="24"/>
          <w:shd w:val="clear" w:color="auto" w:fill="FFFFFF"/>
        </w:rPr>
        <w:t xml:space="preserve"> падает, именно в этот период происходит примерно 35% дорожно-транспортных происшествий, из которых большая часть – это аварии с наездом на пешеходов и съезды транспортных средств с дороги.</w:t>
      </w:r>
    </w:p>
    <w:p w14:paraId="7127C39C" w14:textId="7F9C6033" w:rsidR="0092172E" w:rsidRPr="000552F8" w:rsidRDefault="0092172E" w:rsidP="0071147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Должный уровень освещенности, напротив, облегчает обнаружени</w:t>
      </w:r>
      <w:r w:rsidR="00D833C2" w:rsidRPr="000552F8">
        <w:rPr>
          <w:rFonts w:ascii="Times New Roman" w:hAnsi="Times New Roman" w:cs="Times New Roman"/>
          <w:color w:val="000000" w:themeColor="text1"/>
          <w:sz w:val="24"/>
          <w:szCs w:val="24"/>
          <w:shd w:val="clear" w:color="auto" w:fill="FFFFFF"/>
        </w:rPr>
        <w:t>е</w:t>
      </w:r>
      <w:r w:rsidRPr="000552F8">
        <w:rPr>
          <w:rFonts w:ascii="Times New Roman" w:hAnsi="Times New Roman" w:cs="Times New Roman"/>
          <w:color w:val="000000" w:themeColor="text1"/>
          <w:sz w:val="24"/>
          <w:szCs w:val="24"/>
          <w:shd w:val="clear" w:color="auto" w:fill="FFFFFF"/>
        </w:rPr>
        <w:t xml:space="preserve"> препятствий на дороге, увеличивает видимость других участников движения, позволяет просматривать дорожное полотно на расстоянии, достаточном для принятия решения о совершении или несовершении маневра</w:t>
      </w:r>
      <w:r w:rsidR="0045552B">
        <w:rPr>
          <w:rFonts w:ascii="Times New Roman" w:hAnsi="Times New Roman" w:cs="Times New Roman"/>
          <w:color w:val="000000" w:themeColor="text1"/>
          <w:sz w:val="24"/>
          <w:szCs w:val="24"/>
          <w:shd w:val="clear" w:color="auto" w:fill="FFFFFF"/>
        </w:rPr>
        <w:t xml:space="preserve"> </w:t>
      </w:r>
      <w:r w:rsidR="0045552B" w:rsidRPr="0045552B">
        <w:rPr>
          <w:rFonts w:ascii="Times New Roman" w:hAnsi="Times New Roman" w:cs="Times New Roman"/>
          <w:color w:val="000000" w:themeColor="text1"/>
          <w:sz w:val="24"/>
          <w:szCs w:val="24"/>
          <w:shd w:val="clear" w:color="auto" w:fill="FFFFFF"/>
        </w:rPr>
        <w:t>[</w:t>
      </w:r>
      <w:r w:rsidR="0045552B">
        <w:rPr>
          <w:rFonts w:ascii="Times New Roman" w:hAnsi="Times New Roman" w:cs="Times New Roman"/>
          <w:color w:val="000000" w:themeColor="text1"/>
          <w:sz w:val="24"/>
          <w:szCs w:val="24"/>
          <w:shd w:val="clear" w:color="auto" w:fill="FFFFFF"/>
        </w:rPr>
        <w:t>5</w:t>
      </w:r>
      <w:r w:rsidR="0045552B" w:rsidRPr="0045552B">
        <w:rPr>
          <w:rFonts w:ascii="Times New Roman" w:hAnsi="Times New Roman" w:cs="Times New Roman"/>
          <w:color w:val="000000" w:themeColor="text1"/>
          <w:sz w:val="24"/>
          <w:szCs w:val="24"/>
          <w:shd w:val="clear" w:color="auto" w:fill="FFFFFF"/>
        </w:rPr>
        <w:t>]</w:t>
      </w:r>
      <w:r w:rsidRPr="000552F8">
        <w:rPr>
          <w:rFonts w:ascii="Times New Roman" w:hAnsi="Times New Roman" w:cs="Times New Roman"/>
          <w:color w:val="000000" w:themeColor="text1"/>
          <w:sz w:val="24"/>
          <w:szCs w:val="24"/>
          <w:shd w:val="clear" w:color="auto" w:fill="FFFFFF"/>
        </w:rPr>
        <w:t xml:space="preserve">. </w:t>
      </w:r>
    </w:p>
    <w:p w14:paraId="291E6417" w14:textId="5E6F851D" w:rsidR="002871BC" w:rsidRDefault="005C34F8" w:rsidP="006D25F6">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 xml:space="preserve">Таким образом, фактические выгоды </w:t>
      </w:r>
      <w:r w:rsidR="00891DCB" w:rsidRPr="000552F8">
        <w:rPr>
          <w:rFonts w:ascii="Times New Roman" w:hAnsi="Times New Roman" w:cs="Times New Roman"/>
          <w:color w:val="000000" w:themeColor="text1"/>
          <w:sz w:val="24"/>
          <w:szCs w:val="24"/>
          <w:shd w:val="clear" w:color="auto" w:fill="FFFFFF"/>
        </w:rPr>
        <w:t xml:space="preserve">от реализации проектов по обеспечению качественного уличного освещения </w:t>
      </w:r>
      <w:r w:rsidR="0001513F" w:rsidRPr="000552F8">
        <w:rPr>
          <w:rFonts w:ascii="Times New Roman" w:hAnsi="Times New Roman" w:cs="Times New Roman"/>
          <w:color w:val="000000" w:themeColor="text1"/>
          <w:sz w:val="24"/>
          <w:szCs w:val="24"/>
          <w:shd w:val="clear" w:color="auto" w:fill="FFFFFF"/>
        </w:rPr>
        <w:t xml:space="preserve">в виде профилактики дорожно-транспортных происшествий </w:t>
      </w:r>
      <w:r w:rsidRPr="000552F8">
        <w:rPr>
          <w:rFonts w:ascii="Times New Roman" w:hAnsi="Times New Roman" w:cs="Times New Roman"/>
          <w:color w:val="000000" w:themeColor="text1"/>
          <w:sz w:val="24"/>
          <w:szCs w:val="24"/>
          <w:shd w:val="clear" w:color="auto" w:fill="FFFFFF"/>
        </w:rPr>
        <w:t xml:space="preserve">значительно превосходят затраты на него. </w:t>
      </w:r>
    </w:p>
    <w:p w14:paraId="0231D288" w14:textId="66F1AD0C" w:rsidR="004C3CC8" w:rsidRPr="000552F8" w:rsidRDefault="004C3CC8" w:rsidP="000552F8">
      <w:pPr>
        <w:spacing w:before="120" w:after="120" w:line="240" w:lineRule="auto"/>
        <w:jc w:val="center"/>
        <w:rPr>
          <w:rFonts w:ascii="Times New Roman" w:hAnsi="Times New Roman" w:cs="Times New Roman"/>
          <w:b/>
          <w:color w:val="000000" w:themeColor="text1"/>
          <w:sz w:val="24"/>
          <w:szCs w:val="24"/>
          <w:shd w:val="clear" w:color="auto" w:fill="FFFFFF"/>
        </w:rPr>
      </w:pPr>
      <w:r w:rsidRPr="000552F8">
        <w:rPr>
          <w:rFonts w:ascii="Times New Roman" w:hAnsi="Times New Roman" w:cs="Times New Roman"/>
          <w:b/>
          <w:color w:val="000000" w:themeColor="text1"/>
          <w:sz w:val="24"/>
          <w:szCs w:val="24"/>
          <w:shd w:val="clear" w:color="auto" w:fill="FFFFFF"/>
        </w:rPr>
        <w:t>Проблемы финансирования</w:t>
      </w:r>
    </w:p>
    <w:p w14:paraId="4C666853" w14:textId="3AA9D36A" w:rsidR="002C6616" w:rsidRPr="000552F8" w:rsidRDefault="00906715"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Ограниченные бюджетные возможности представляют собой серьезный барьер для муниципальных образований при принятии решения о модернизации </w:t>
      </w:r>
      <w:r w:rsidR="00346E41" w:rsidRPr="000552F8">
        <w:rPr>
          <w:rFonts w:ascii="Times New Roman" w:hAnsi="Times New Roman" w:cs="Times New Roman"/>
          <w:color w:val="000000" w:themeColor="text1"/>
          <w:sz w:val="24"/>
          <w:szCs w:val="24"/>
          <w:shd w:val="clear" w:color="auto" w:fill="FFFFFF"/>
        </w:rPr>
        <w:t>наружного</w:t>
      </w:r>
      <w:r>
        <w:rPr>
          <w:rFonts w:ascii="Times New Roman" w:hAnsi="Times New Roman" w:cs="Times New Roman"/>
          <w:color w:val="000000" w:themeColor="text1"/>
          <w:sz w:val="24"/>
          <w:szCs w:val="24"/>
          <w:shd w:val="clear" w:color="auto" w:fill="FFFFFF"/>
        </w:rPr>
        <w:t xml:space="preserve"> освещения в населенных пунктах</w:t>
      </w:r>
      <w:r w:rsidR="0001513F" w:rsidRPr="000552F8">
        <w:rPr>
          <w:rFonts w:ascii="Times New Roman" w:hAnsi="Times New Roman" w:cs="Times New Roman"/>
          <w:color w:val="000000" w:themeColor="text1"/>
          <w:sz w:val="24"/>
          <w:szCs w:val="24"/>
          <w:shd w:val="clear" w:color="auto" w:fill="FFFFFF"/>
        </w:rPr>
        <w:t xml:space="preserve">. </w:t>
      </w:r>
      <w:r w:rsidR="004C3CC8" w:rsidRPr="000552F8">
        <w:rPr>
          <w:rFonts w:ascii="Times New Roman" w:hAnsi="Times New Roman" w:cs="Times New Roman"/>
          <w:color w:val="000000" w:themeColor="text1"/>
          <w:sz w:val="24"/>
          <w:szCs w:val="24"/>
          <w:shd w:val="clear" w:color="auto" w:fill="FFFFFF"/>
        </w:rPr>
        <w:t>В соответствии с Федеральным законом № 131-ФЗ от 06.10.2003 «Об общих принципах организации местного самоуправления в РФ» освещение улиц входит в компетенцию органов местного самоуправления</w:t>
      </w:r>
      <w:r w:rsidR="00670456">
        <w:rPr>
          <w:rFonts w:ascii="Times New Roman" w:hAnsi="Times New Roman" w:cs="Times New Roman"/>
          <w:color w:val="000000" w:themeColor="text1"/>
          <w:sz w:val="24"/>
          <w:szCs w:val="24"/>
          <w:shd w:val="clear" w:color="auto" w:fill="FFFFFF"/>
        </w:rPr>
        <w:t xml:space="preserve"> </w:t>
      </w:r>
      <w:r w:rsidR="00670456" w:rsidRPr="00670456">
        <w:rPr>
          <w:rFonts w:ascii="Times New Roman" w:hAnsi="Times New Roman" w:cs="Times New Roman"/>
          <w:color w:val="000000" w:themeColor="text1"/>
          <w:sz w:val="24"/>
          <w:szCs w:val="24"/>
          <w:shd w:val="clear" w:color="auto" w:fill="FFFFFF"/>
        </w:rPr>
        <w:t>[2]</w:t>
      </w:r>
      <w:r w:rsidR="004C3CC8" w:rsidRPr="000552F8">
        <w:rPr>
          <w:rFonts w:ascii="Times New Roman" w:hAnsi="Times New Roman" w:cs="Times New Roman"/>
          <w:color w:val="000000" w:themeColor="text1"/>
          <w:sz w:val="24"/>
          <w:szCs w:val="24"/>
          <w:shd w:val="clear" w:color="auto" w:fill="FFFFFF"/>
        </w:rPr>
        <w:t xml:space="preserve">. </w:t>
      </w:r>
      <w:r w:rsidR="0001513F" w:rsidRPr="000552F8">
        <w:rPr>
          <w:rFonts w:ascii="Times New Roman" w:hAnsi="Times New Roman" w:cs="Times New Roman"/>
          <w:color w:val="000000" w:themeColor="text1"/>
          <w:sz w:val="24"/>
          <w:szCs w:val="24"/>
          <w:shd w:val="clear" w:color="auto" w:fill="FFFFFF"/>
        </w:rPr>
        <w:t>При всем понимании важности наружного освещения администрации</w:t>
      </w:r>
      <w:r w:rsidR="00DF5BF4" w:rsidRPr="000552F8">
        <w:rPr>
          <w:rFonts w:ascii="Times New Roman" w:hAnsi="Times New Roman" w:cs="Times New Roman"/>
          <w:color w:val="000000" w:themeColor="text1"/>
          <w:sz w:val="24"/>
          <w:szCs w:val="24"/>
          <w:shd w:val="clear" w:color="auto" w:fill="FFFFFF"/>
        </w:rPr>
        <w:t xml:space="preserve"> муниципальных образований</w:t>
      </w:r>
      <w:r w:rsidR="0001513F" w:rsidRPr="000552F8">
        <w:rPr>
          <w:rFonts w:ascii="Times New Roman" w:hAnsi="Times New Roman" w:cs="Times New Roman"/>
          <w:color w:val="000000" w:themeColor="text1"/>
          <w:sz w:val="24"/>
          <w:szCs w:val="24"/>
          <w:shd w:val="clear" w:color="auto" w:fill="FFFFFF"/>
        </w:rPr>
        <w:t xml:space="preserve"> вынуждены экономить на этом виде благоустройства: включать освещение не на весь период темно</w:t>
      </w:r>
      <w:r w:rsidR="00DF5BF4" w:rsidRPr="000552F8">
        <w:rPr>
          <w:rFonts w:ascii="Times New Roman" w:hAnsi="Times New Roman" w:cs="Times New Roman"/>
          <w:color w:val="000000" w:themeColor="text1"/>
          <w:sz w:val="24"/>
          <w:szCs w:val="24"/>
          <w:shd w:val="clear" w:color="auto" w:fill="FFFFFF"/>
        </w:rPr>
        <w:t>го времени суток</w:t>
      </w:r>
      <w:r w:rsidR="0001513F" w:rsidRPr="000552F8">
        <w:rPr>
          <w:rFonts w:ascii="Times New Roman" w:hAnsi="Times New Roman" w:cs="Times New Roman"/>
          <w:color w:val="000000" w:themeColor="text1"/>
          <w:sz w:val="24"/>
          <w:szCs w:val="24"/>
          <w:shd w:val="clear" w:color="auto" w:fill="FFFFFF"/>
        </w:rPr>
        <w:t xml:space="preserve">, а только на несколько часов, когда люди идут на работу и возвращаются с нее. При этом большую часть </w:t>
      </w:r>
      <w:r w:rsidR="00DF5BF4" w:rsidRPr="000552F8">
        <w:rPr>
          <w:rFonts w:ascii="Times New Roman" w:hAnsi="Times New Roman" w:cs="Times New Roman"/>
          <w:color w:val="000000" w:themeColor="text1"/>
          <w:sz w:val="24"/>
          <w:szCs w:val="24"/>
          <w:shd w:val="clear" w:color="auto" w:fill="FFFFFF"/>
        </w:rPr>
        <w:t>ночного</w:t>
      </w:r>
      <w:r w:rsidR="0001513F" w:rsidRPr="000552F8">
        <w:rPr>
          <w:rFonts w:ascii="Times New Roman" w:hAnsi="Times New Roman" w:cs="Times New Roman"/>
          <w:color w:val="000000" w:themeColor="text1"/>
          <w:sz w:val="24"/>
          <w:szCs w:val="24"/>
          <w:shd w:val="clear" w:color="auto" w:fill="FFFFFF"/>
        </w:rPr>
        <w:t xml:space="preserve"> времени улицы о</w:t>
      </w:r>
      <w:r w:rsidR="0057043B">
        <w:rPr>
          <w:rFonts w:ascii="Times New Roman" w:hAnsi="Times New Roman" w:cs="Times New Roman"/>
          <w:color w:val="000000" w:themeColor="text1"/>
          <w:sz w:val="24"/>
          <w:szCs w:val="24"/>
          <w:shd w:val="clear" w:color="auto" w:fill="FFFFFF"/>
        </w:rPr>
        <w:t>стаются неосвещенными</w:t>
      </w:r>
      <w:r w:rsidR="0001513F" w:rsidRPr="000552F8">
        <w:rPr>
          <w:rFonts w:ascii="Times New Roman" w:hAnsi="Times New Roman" w:cs="Times New Roman"/>
          <w:color w:val="000000" w:themeColor="text1"/>
          <w:sz w:val="24"/>
          <w:szCs w:val="24"/>
          <w:shd w:val="clear" w:color="auto" w:fill="FFFFFF"/>
        </w:rPr>
        <w:t xml:space="preserve">. </w:t>
      </w:r>
    </w:p>
    <w:p w14:paraId="0FBD057C" w14:textId="5A143966" w:rsidR="0001513F" w:rsidRPr="000552F8" w:rsidRDefault="00572414"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 xml:space="preserve">На улицах населенных пунктов </w:t>
      </w:r>
      <w:r w:rsidR="008E1B0B" w:rsidRPr="000552F8">
        <w:rPr>
          <w:rFonts w:ascii="Times New Roman" w:hAnsi="Times New Roman" w:cs="Times New Roman"/>
          <w:color w:val="000000" w:themeColor="text1"/>
          <w:sz w:val="24"/>
          <w:szCs w:val="24"/>
          <w:shd w:val="clear" w:color="auto" w:fill="FFFFFF"/>
        </w:rPr>
        <w:t xml:space="preserve">ранее были </w:t>
      </w:r>
      <w:r w:rsidRPr="000552F8">
        <w:rPr>
          <w:rFonts w:ascii="Times New Roman" w:hAnsi="Times New Roman" w:cs="Times New Roman"/>
          <w:color w:val="000000" w:themeColor="text1"/>
          <w:sz w:val="24"/>
          <w:szCs w:val="24"/>
          <w:shd w:val="clear" w:color="auto" w:fill="FFFFFF"/>
        </w:rPr>
        <w:t xml:space="preserve">установлены фонари </w:t>
      </w:r>
      <w:r w:rsidR="008E1B0B" w:rsidRPr="000552F8">
        <w:rPr>
          <w:rFonts w:ascii="Times New Roman" w:hAnsi="Times New Roman" w:cs="Times New Roman"/>
          <w:color w:val="000000" w:themeColor="text1"/>
          <w:sz w:val="24"/>
          <w:szCs w:val="24"/>
          <w:shd w:val="clear" w:color="auto" w:fill="FFFFFF"/>
        </w:rPr>
        <w:t xml:space="preserve">типа </w:t>
      </w:r>
      <w:r w:rsidR="00623C5F" w:rsidRPr="000552F8">
        <w:rPr>
          <w:rFonts w:ascii="Times New Roman" w:hAnsi="Times New Roman" w:cs="Times New Roman"/>
          <w:color w:val="000000" w:themeColor="text1"/>
          <w:sz w:val="24"/>
          <w:szCs w:val="24"/>
          <w:shd w:val="clear" w:color="auto" w:fill="FFFFFF"/>
        </w:rPr>
        <w:t>ДРЛ и/или ДНаТ</w:t>
      </w:r>
      <w:r w:rsidRPr="000552F8">
        <w:rPr>
          <w:rFonts w:ascii="Times New Roman" w:hAnsi="Times New Roman" w:cs="Times New Roman"/>
          <w:color w:val="000000" w:themeColor="text1"/>
          <w:sz w:val="24"/>
          <w:szCs w:val="24"/>
          <w:shd w:val="clear" w:color="auto" w:fill="FFFFFF"/>
        </w:rPr>
        <w:t xml:space="preserve">, потребляющие электроэнергии значительно больше, нежели современные светодиодные. Некоторые из них вышли из строя, поэтому даже при формальном наличии </w:t>
      </w:r>
      <w:r w:rsidR="0085593C" w:rsidRPr="000552F8">
        <w:rPr>
          <w:rFonts w:ascii="Times New Roman" w:hAnsi="Times New Roman" w:cs="Times New Roman"/>
          <w:color w:val="000000" w:themeColor="text1"/>
          <w:sz w:val="24"/>
          <w:szCs w:val="24"/>
          <w:shd w:val="clear" w:color="auto" w:fill="FFFFFF"/>
        </w:rPr>
        <w:t>светильников</w:t>
      </w:r>
      <w:r w:rsidRPr="000552F8">
        <w:rPr>
          <w:rFonts w:ascii="Times New Roman" w:hAnsi="Times New Roman" w:cs="Times New Roman"/>
          <w:color w:val="000000" w:themeColor="text1"/>
          <w:sz w:val="24"/>
          <w:szCs w:val="24"/>
          <w:shd w:val="clear" w:color="auto" w:fill="FFFFFF"/>
        </w:rPr>
        <w:t xml:space="preserve"> фактически </w:t>
      </w:r>
      <w:r w:rsidR="0085593C" w:rsidRPr="000552F8">
        <w:rPr>
          <w:rFonts w:ascii="Times New Roman" w:hAnsi="Times New Roman" w:cs="Times New Roman"/>
          <w:color w:val="000000" w:themeColor="text1"/>
          <w:sz w:val="24"/>
          <w:szCs w:val="24"/>
          <w:shd w:val="clear" w:color="auto" w:fill="FFFFFF"/>
        </w:rPr>
        <w:t>освещение</w:t>
      </w:r>
      <w:r w:rsidRPr="000552F8">
        <w:rPr>
          <w:rFonts w:ascii="Times New Roman" w:hAnsi="Times New Roman" w:cs="Times New Roman"/>
          <w:color w:val="000000" w:themeColor="text1"/>
          <w:sz w:val="24"/>
          <w:szCs w:val="24"/>
          <w:shd w:val="clear" w:color="auto" w:fill="FFFFFF"/>
        </w:rPr>
        <w:t xml:space="preserve"> неравномерное и не обеспечивает своих функций в полном объеме. </w:t>
      </w:r>
    </w:p>
    <w:p w14:paraId="61881B8B" w14:textId="128026A0" w:rsidR="00E25517" w:rsidRPr="000552F8" w:rsidRDefault="00E25517"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 xml:space="preserve">В условиях </w:t>
      </w:r>
      <w:r w:rsidR="008F7FE5" w:rsidRPr="000552F8">
        <w:rPr>
          <w:rFonts w:ascii="Times New Roman" w:hAnsi="Times New Roman" w:cs="Times New Roman"/>
          <w:color w:val="000000" w:themeColor="text1"/>
          <w:sz w:val="24"/>
          <w:szCs w:val="24"/>
          <w:shd w:val="clear" w:color="auto" w:fill="FFFFFF"/>
        </w:rPr>
        <w:t xml:space="preserve">необходимости </w:t>
      </w:r>
      <w:r w:rsidRPr="000552F8">
        <w:rPr>
          <w:rFonts w:ascii="Times New Roman" w:hAnsi="Times New Roman" w:cs="Times New Roman"/>
          <w:color w:val="000000" w:themeColor="text1"/>
          <w:sz w:val="24"/>
          <w:szCs w:val="24"/>
          <w:shd w:val="clear" w:color="auto" w:fill="FFFFFF"/>
        </w:rPr>
        <w:t xml:space="preserve">экономии </w:t>
      </w:r>
      <w:r w:rsidR="008F7FE5" w:rsidRPr="000552F8">
        <w:rPr>
          <w:rFonts w:ascii="Times New Roman" w:hAnsi="Times New Roman" w:cs="Times New Roman"/>
          <w:color w:val="000000" w:themeColor="text1"/>
          <w:sz w:val="24"/>
          <w:szCs w:val="24"/>
          <w:shd w:val="clear" w:color="auto" w:fill="FFFFFF"/>
        </w:rPr>
        <w:t xml:space="preserve">затрат на </w:t>
      </w:r>
      <w:r w:rsidRPr="000552F8">
        <w:rPr>
          <w:rFonts w:ascii="Times New Roman" w:hAnsi="Times New Roman" w:cs="Times New Roman"/>
          <w:color w:val="000000" w:themeColor="text1"/>
          <w:sz w:val="24"/>
          <w:szCs w:val="24"/>
          <w:shd w:val="clear" w:color="auto" w:fill="FFFFFF"/>
        </w:rPr>
        <w:t>электроэнерги</w:t>
      </w:r>
      <w:r w:rsidR="008F7FE5" w:rsidRPr="000552F8">
        <w:rPr>
          <w:rFonts w:ascii="Times New Roman" w:hAnsi="Times New Roman" w:cs="Times New Roman"/>
          <w:color w:val="000000" w:themeColor="text1"/>
          <w:sz w:val="24"/>
          <w:szCs w:val="24"/>
          <w:shd w:val="clear" w:color="auto" w:fill="FFFFFF"/>
        </w:rPr>
        <w:t>ю</w:t>
      </w:r>
      <w:r w:rsidRPr="000552F8">
        <w:rPr>
          <w:rFonts w:ascii="Times New Roman" w:hAnsi="Times New Roman" w:cs="Times New Roman"/>
          <w:color w:val="000000" w:themeColor="text1"/>
          <w:sz w:val="24"/>
          <w:szCs w:val="24"/>
          <w:shd w:val="clear" w:color="auto" w:fill="FFFFFF"/>
        </w:rPr>
        <w:t xml:space="preserve"> установки уличног</w:t>
      </w:r>
      <w:r w:rsidR="0085593C" w:rsidRPr="000552F8">
        <w:rPr>
          <w:rFonts w:ascii="Times New Roman" w:hAnsi="Times New Roman" w:cs="Times New Roman"/>
          <w:color w:val="000000" w:themeColor="text1"/>
          <w:sz w:val="24"/>
          <w:szCs w:val="24"/>
          <w:shd w:val="clear" w:color="auto" w:fill="FFFFFF"/>
        </w:rPr>
        <w:t>о освещения включаются поздно, и</w:t>
      </w:r>
      <w:r w:rsidRPr="000552F8">
        <w:rPr>
          <w:rFonts w:ascii="Times New Roman" w:hAnsi="Times New Roman" w:cs="Times New Roman"/>
          <w:color w:val="000000" w:themeColor="text1"/>
          <w:sz w:val="24"/>
          <w:szCs w:val="24"/>
          <w:shd w:val="clear" w:color="auto" w:fill="FFFFFF"/>
        </w:rPr>
        <w:t xml:space="preserve"> до момента включения дорожное полотно и прилегающие к нему участки освещаются</w:t>
      </w:r>
      <w:r w:rsidR="008F7FE5" w:rsidRPr="000552F8">
        <w:rPr>
          <w:rFonts w:ascii="Times New Roman" w:hAnsi="Times New Roman" w:cs="Times New Roman"/>
          <w:color w:val="000000" w:themeColor="text1"/>
          <w:sz w:val="24"/>
          <w:szCs w:val="24"/>
          <w:shd w:val="clear" w:color="auto" w:fill="FFFFFF"/>
        </w:rPr>
        <w:t xml:space="preserve"> только</w:t>
      </w:r>
      <w:r w:rsidRPr="000552F8">
        <w:rPr>
          <w:rFonts w:ascii="Times New Roman" w:hAnsi="Times New Roman" w:cs="Times New Roman"/>
          <w:color w:val="000000" w:themeColor="text1"/>
          <w:sz w:val="24"/>
          <w:szCs w:val="24"/>
          <w:shd w:val="clear" w:color="auto" w:fill="FFFFFF"/>
        </w:rPr>
        <w:t xml:space="preserve"> естественным </w:t>
      </w:r>
      <w:r w:rsidR="0085593C" w:rsidRPr="000552F8">
        <w:rPr>
          <w:rFonts w:ascii="Times New Roman" w:hAnsi="Times New Roman" w:cs="Times New Roman"/>
          <w:color w:val="000000" w:themeColor="text1"/>
          <w:sz w:val="24"/>
          <w:szCs w:val="24"/>
          <w:shd w:val="clear" w:color="auto" w:fill="FFFFFF"/>
        </w:rPr>
        <w:t>светом</w:t>
      </w:r>
      <w:r w:rsidRPr="000552F8">
        <w:rPr>
          <w:rFonts w:ascii="Times New Roman" w:hAnsi="Times New Roman" w:cs="Times New Roman"/>
          <w:color w:val="000000" w:themeColor="text1"/>
          <w:sz w:val="24"/>
          <w:szCs w:val="24"/>
          <w:shd w:val="clear" w:color="auto" w:fill="FFFFFF"/>
        </w:rPr>
        <w:t xml:space="preserve">, </w:t>
      </w:r>
      <w:r w:rsidR="008F7FE5" w:rsidRPr="000552F8">
        <w:rPr>
          <w:rFonts w:ascii="Times New Roman" w:hAnsi="Times New Roman" w:cs="Times New Roman"/>
          <w:color w:val="000000" w:themeColor="text1"/>
          <w:sz w:val="24"/>
          <w:szCs w:val="24"/>
          <w:shd w:val="clear" w:color="auto" w:fill="FFFFFF"/>
        </w:rPr>
        <w:t xml:space="preserve">а также </w:t>
      </w:r>
      <w:r w:rsidRPr="000552F8">
        <w:rPr>
          <w:rFonts w:ascii="Times New Roman" w:hAnsi="Times New Roman" w:cs="Times New Roman"/>
          <w:color w:val="000000" w:themeColor="text1"/>
          <w:sz w:val="24"/>
          <w:szCs w:val="24"/>
          <w:shd w:val="clear" w:color="auto" w:fill="FFFFFF"/>
        </w:rPr>
        <w:t xml:space="preserve">светом из окон домов и предприятий, а в населенных пунктах покрупнее – еще и рекламными и информационными </w:t>
      </w:r>
      <w:r w:rsidR="008F7FE5" w:rsidRPr="000552F8">
        <w:rPr>
          <w:rFonts w:ascii="Times New Roman" w:hAnsi="Times New Roman" w:cs="Times New Roman"/>
          <w:color w:val="000000" w:themeColor="text1"/>
          <w:sz w:val="24"/>
          <w:szCs w:val="24"/>
          <w:shd w:val="clear" w:color="auto" w:fill="FFFFFF"/>
        </w:rPr>
        <w:t>конструкциями</w:t>
      </w:r>
      <w:r w:rsidRPr="000552F8">
        <w:rPr>
          <w:rFonts w:ascii="Times New Roman" w:hAnsi="Times New Roman" w:cs="Times New Roman"/>
          <w:color w:val="000000" w:themeColor="text1"/>
          <w:sz w:val="24"/>
          <w:szCs w:val="24"/>
          <w:shd w:val="clear" w:color="auto" w:fill="FFFFFF"/>
        </w:rPr>
        <w:t xml:space="preserve">. Фигура человека в таких условиях плохо различима: объект и фон воспринимаются глазом водителя как диффузные поверхности серого цвета с близкими коэффициентами отражения. </w:t>
      </w:r>
    </w:p>
    <w:p w14:paraId="3D9597DC" w14:textId="77777777" w:rsidR="00E25517" w:rsidRPr="000552F8" w:rsidRDefault="00E25517"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 xml:space="preserve">При частичном включении (например, при включении каждого второго или каждого третьего светильника) освещенность и, соответственно, яркость получается резко неравномерной, и это приводит к восприятию водителем дороги как пульсирующей поверхности, различить объект на таком неоднородном фоне трудно. </w:t>
      </w:r>
    </w:p>
    <w:p w14:paraId="2EEFB022" w14:textId="4D582A9E" w:rsidR="00E25517" w:rsidRPr="000552F8" w:rsidRDefault="00E25517"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 xml:space="preserve">При увеличении освещенности, напротив, </w:t>
      </w:r>
      <w:r w:rsidR="007D58BB" w:rsidRPr="000552F8">
        <w:rPr>
          <w:rFonts w:ascii="Times New Roman" w:hAnsi="Times New Roman" w:cs="Times New Roman"/>
          <w:color w:val="000000" w:themeColor="text1"/>
          <w:sz w:val="24"/>
          <w:szCs w:val="24"/>
          <w:shd w:val="clear" w:color="auto" w:fill="FFFFFF"/>
        </w:rPr>
        <w:t>пропорционально увеличивается яркость фона и, следовательно, контрастная чувствительность и различимость человека на дороге</w:t>
      </w:r>
      <w:r w:rsidR="0045552B">
        <w:rPr>
          <w:rFonts w:ascii="Times New Roman" w:hAnsi="Times New Roman" w:cs="Times New Roman"/>
          <w:color w:val="000000" w:themeColor="text1"/>
          <w:sz w:val="24"/>
          <w:szCs w:val="24"/>
          <w:shd w:val="clear" w:color="auto" w:fill="FFFFFF"/>
        </w:rPr>
        <w:t xml:space="preserve"> </w:t>
      </w:r>
      <w:r w:rsidR="0045552B" w:rsidRPr="0045552B">
        <w:rPr>
          <w:rFonts w:ascii="Times New Roman" w:hAnsi="Times New Roman" w:cs="Times New Roman"/>
          <w:color w:val="000000" w:themeColor="text1"/>
          <w:sz w:val="24"/>
          <w:szCs w:val="24"/>
          <w:shd w:val="clear" w:color="auto" w:fill="FFFFFF"/>
        </w:rPr>
        <w:t>[</w:t>
      </w:r>
      <w:r w:rsidR="0045552B">
        <w:rPr>
          <w:rFonts w:ascii="Times New Roman" w:hAnsi="Times New Roman" w:cs="Times New Roman"/>
          <w:color w:val="000000" w:themeColor="text1"/>
          <w:sz w:val="24"/>
          <w:szCs w:val="24"/>
          <w:shd w:val="clear" w:color="auto" w:fill="FFFFFF"/>
        </w:rPr>
        <w:t>5</w:t>
      </w:r>
      <w:r w:rsidR="0045552B" w:rsidRPr="0045552B">
        <w:rPr>
          <w:rFonts w:ascii="Times New Roman" w:hAnsi="Times New Roman" w:cs="Times New Roman"/>
          <w:color w:val="000000" w:themeColor="text1"/>
          <w:sz w:val="24"/>
          <w:szCs w:val="24"/>
          <w:shd w:val="clear" w:color="auto" w:fill="FFFFFF"/>
        </w:rPr>
        <w:t>]</w:t>
      </w:r>
      <w:r w:rsidR="007D58BB" w:rsidRPr="000552F8">
        <w:rPr>
          <w:rFonts w:ascii="Times New Roman" w:hAnsi="Times New Roman" w:cs="Times New Roman"/>
          <w:color w:val="000000" w:themeColor="text1"/>
          <w:sz w:val="24"/>
          <w:szCs w:val="24"/>
          <w:shd w:val="clear" w:color="auto" w:fill="FFFFFF"/>
        </w:rPr>
        <w:t xml:space="preserve">. </w:t>
      </w:r>
    </w:p>
    <w:p w14:paraId="3C44E0B1" w14:textId="25B12BC0" w:rsidR="00955FCE" w:rsidRPr="000552F8" w:rsidRDefault="006329CE"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В</w:t>
      </w:r>
      <w:r w:rsidR="00100D71" w:rsidRPr="000552F8">
        <w:rPr>
          <w:rFonts w:ascii="Times New Roman" w:hAnsi="Times New Roman" w:cs="Times New Roman"/>
          <w:color w:val="000000" w:themeColor="text1"/>
          <w:sz w:val="24"/>
          <w:szCs w:val="24"/>
          <w:shd w:val="clear" w:color="auto" w:fill="FFFFFF"/>
        </w:rPr>
        <w:t xml:space="preserve"> условиях дефицитности бюджетов многих муниципальных образований важно, чтобы вышеперечисленные характеристики сочетались с экономичностью использования</w:t>
      </w:r>
      <w:r w:rsidRPr="000552F8">
        <w:rPr>
          <w:rFonts w:ascii="Times New Roman" w:hAnsi="Times New Roman" w:cs="Times New Roman"/>
          <w:color w:val="000000" w:themeColor="text1"/>
          <w:sz w:val="24"/>
          <w:szCs w:val="24"/>
          <w:shd w:val="clear" w:color="auto" w:fill="FFFFFF"/>
        </w:rPr>
        <w:t xml:space="preserve"> системы уличного освещения</w:t>
      </w:r>
      <w:r w:rsidR="00100D71" w:rsidRPr="000552F8">
        <w:rPr>
          <w:rFonts w:ascii="Times New Roman" w:hAnsi="Times New Roman" w:cs="Times New Roman"/>
          <w:color w:val="000000" w:themeColor="text1"/>
          <w:sz w:val="24"/>
          <w:szCs w:val="24"/>
          <w:shd w:val="clear" w:color="auto" w:fill="FFFFFF"/>
        </w:rPr>
        <w:t xml:space="preserve">. </w:t>
      </w:r>
    </w:p>
    <w:p w14:paraId="396CC60F" w14:textId="6088A436" w:rsidR="004C3CC8" w:rsidRPr="000552F8" w:rsidRDefault="004C3CC8" w:rsidP="0079200E">
      <w:pPr>
        <w:spacing w:before="120" w:after="120" w:line="240" w:lineRule="auto"/>
        <w:ind w:firstLine="720"/>
        <w:jc w:val="center"/>
        <w:rPr>
          <w:rFonts w:ascii="Times New Roman" w:hAnsi="Times New Roman" w:cs="Times New Roman"/>
          <w:b/>
          <w:color w:val="000000" w:themeColor="text1"/>
          <w:sz w:val="24"/>
          <w:szCs w:val="24"/>
          <w:shd w:val="clear" w:color="auto" w:fill="FFFFFF"/>
        </w:rPr>
      </w:pPr>
      <w:r w:rsidRPr="000552F8">
        <w:rPr>
          <w:rFonts w:ascii="Times New Roman" w:hAnsi="Times New Roman" w:cs="Times New Roman"/>
          <w:b/>
          <w:color w:val="000000" w:themeColor="text1"/>
          <w:sz w:val="24"/>
          <w:szCs w:val="24"/>
          <w:shd w:val="clear" w:color="auto" w:fill="FFFFFF"/>
        </w:rPr>
        <w:t>Энергосервисный контракт</w:t>
      </w:r>
      <w:r w:rsidR="00104476" w:rsidRPr="000552F8">
        <w:rPr>
          <w:rFonts w:ascii="Times New Roman" w:hAnsi="Times New Roman" w:cs="Times New Roman"/>
          <w:b/>
          <w:color w:val="000000" w:themeColor="text1"/>
          <w:sz w:val="24"/>
          <w:szCs w:val="24"/>
          <w:shd w:val="clear" w:color="auto" w:fill="FFFFFF"/>
        </w:rPr>
        <w:t xml:space="preserve"> </w:t>
      </w:r>
      <w:r w:rsidR="00104476" w:rsidRPr="000552F8">
        <w:rPr>
          <w:rFonts w:ascii="Times New Roman" w:hAnsi="Times New Roman" w:cs="Times New Roman"/>
          <w:b/>
          <w:color w:val="000000" w:themeColor="text1"/>
          <w:sz w:val="24"/>
          <w:szCs w:val="24"/>
          <w:shd w:val="clear" w:color="auto" w:fill="FFFFFF"/>
        </w:rPr>
        <w:sym w:font="Symbol" w:char="F02D"/>
      </w:r>
      <w:r w:rsidR="00104476" w:rsidRPr="000552F8">
        <w:rPr>
          <w:rFonts w:ascii="Times New Roman" w:hAnsi="Times New Roman" w:cs="Times New Roman"/>
          <w:b/>
          <w:color w:val="000000" w:themeColor="text1"/>
          <w:sz w:val="24"/>
          <w:szCs w:val="24"/>
          <w:shd w:val="clear" w:color="auto" w:fill="FFFFFF"/>
        </w:rPr>
        <w:t xml:space="preserve"> </w:t>
      </w:r>
      <w:r w:rsidR="0045388F" w:rsidRPr="000552F8">
        <w:rPr>
          <w:rFonts w:ascii="Times New Roman" w:hAnsi="Times New Roman" w:cs="Times New Roman"/>
          <w:b/>
          <w:color w:val="000000" w:themeColor="text1"/>
          <w:sz w:val="24"/>
          <w:szCs w:val="24"/>
          <w:shd w:val="clear" w:color="auto" w:fill="FFFFFF"/>
        </w:rPr>
        <w:t>оптимальное решение задачи</w:t>
      </w:r>
      <w:r w:rsidRPr="000552F8">
        <w:rPr>
          <w:rFonts w:ascii="Times New Roman" w:hAnsi="Times New Roman" w:cs="Times New Roman"/>
          <w:b/>
          <w:color w:val="000000" w:themeColor="text1"/>
          <w:sz w:val="24"/>
          <w:szCs w:val="24"/>
          <w:shd w:val="clear" w:color="auto" w:fill="FFFFFF"/>
        </w:rPr>
        <w:t xml:space="preserve"> модернизации </w:t>
      </w:r>
      <w:r w:rsidR="000552F8">
        <w:rPr>
          <w:rFonts w:ascii="Times New Roman" w:hAnsi="Times New Roman" w:cs="Times New Roman"/>
          <w:b/>
          <w:color w:val="000000" w:themeColor="text1"/>
          <w:sz w:val="24"/>
          <w:szCs w:val="24"/>
          <w:shd w:val="clear" w:color="auto" w:fill="FFFFFF"/>
        </w:rPr>
        <w:br/>
      </w:r>
      <w:r w:rsidR="00762CB2" w:rsidRPr="000552F8">
        <w:rPr>
          <w:rFonts w:ascii="Times New Roman" w:hAnsi="Times New Roman" w:cs="Times New Roman"/>
          <w:b/>
          <w:color w:val="000000" w:themeColor="text1"/>
          <w:sz w:val="24"/>
          <w:szCs w:val="24"/>
          <w:shd w:val="clear" w:color="auto" w:fill="FFFFFF"/>
        </w:rPr>
        <w:t xml:space="preserve">системы </w:t>
      </w:r>
      <w:r w:rsidRPr="000552F8">
        <w:rPr>
          <w:rFonts w:ascii="Times New Roman" w:hAnsi="Times New Roman" w:cs="Times New Roman"/>
          <w:b/>
          <w:color w:val="000000" w:themeColor="text1"/>
          <w:sz w:val="24"/>
          <w:szCs w:val="24"/>
          <w:shd w:val="clear" w:color="auto" w:fill="FFFFFF"/>
        </w:rPr>
        <w:t>наружного освещения</w:t>
      </w:r>
    </w:p>
    <w:p w14:paraId="3FCA2DCA" w14:textId="00165F78" w:rsidR="00517774" w:rsidRPr="000552F8" w:rsidRDefault="00A26993"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 xml:space="preserve">В </w:t>
      </w:r>
      <w:r w:rsidR="008F3EC0" w:rsidRPr="000552F8">
        <w:rPr>
          <w:rFonts w:ascii="Times New Roman" w:hAnsi="Times New Roman" w:cs="Times New Roman"/>
          <w:color w:val="000000" w:themeColor="text1"/>
          <w:sz w:val="24"/>
          <w:szCs w:val="24"/>
          <w:shd w:val="clear" w:color="auto" w:fill="FFFFFF"/>
        </w:rPr>
        <w:t>сложившейся ситуации</w:t>
      </w:r>
      <w:r w:rsidRPr="000552F8">
        <w:rPr>
          <w:rFonts w:ascii="Times New Roman" w:hAnsi="Times New Roman" w:cs="Times New Roman"/>
          <w:color w:val="000000" w:themeColor="text1"/>
          <w:sz w:val="24"/>
          <w:szCs w:val="24"/>
          <w:shd w:val="clear" w:color="auto" w:fill="FFFFFF"/>
        </w:rPr>
        <w:t xml:space="preserve"> </w:t>
      </w:r>
      <w:r w:rsidR="008F3EC0" w:rsidRPr="000552F8">
        <w:rPr>
          <w:rFonts w:ascii="Times New Roman" w:hAnsi="Times New Roman" w:cs="Times New Roman"/>
          <w:color w:val="000000" w:themeColor="text1"/>
          <w:sz w:val="24"/>
          <w:szCs w:val="24"/>
          <w:shd w:val="clear" w:color="auto" w:fill="FFFFFF"/>
        </w:rPr>
        <w:t>оптимальным решением</w:t>
      </w:r>
      <w:r w:rsidR="00517774" w:rsidRPr="000552F8">
        <w:rPr>
          <w:rFonts w:ascii="Times New Roman" w:hAnsi="Times New Roman" w:cs="Times New Roman"/>
          <w:color w:val="000000" w:themeColor="text1"/>
          <w:sz w:val="24"/>
          <w:szCs w:val="24"/>
          <w:shd w:val="clear" w:color="auto" w:fill="FFFFFF"/>
        </w:rPr>
        <w:t xml:space="preserve"> задачи модернизации системы уличного освещения</w:t>
      </w:r>
      <w:r w:rsidRPr="000552F8">
        <w:rPr>
          <w:rFonts w:ascii="Times New Roman" w:hAnsi="Times New Roman" w:cs="Times New Roman"/>
          <w:color w:val="000000" w:themeColor="text1"/>
          <w:sz w:val="24"/>
          <w:szCs w:val="24"/>
          <w:shd w:val="clear" w:color="auto" w:fill="FFFFFF"/>
        </w:rPr>
        <w:t xml:space="preserve"> </w:t>
      </w:r>
      <w:r w:rsidR="008F3EC0" w:rsidRPr="000552F8">
        <w:rPr>
          <w:rFonts w:ascii="Times New Roman" w:hAnsi="Times New Roman" w:cs="Times New Roman"/>
          <w:color w:val="000000" w:themeColor="text1"/>
          <w:sz w:val="24"/>
          <w:szCs w:val="24"/>
          <w:shd w:val="clear" w:color="auto" w:fill="FFFFFF"/>
        </w:rPr>
        <w:t xml:space="preserve">для муниципальных образований </w:t>
      </w:r>
      <w:r w:rsidRPr="000552F8">
        <w:rPr>
          <w:rFonts w:ascii="Times New Roman" w:hAnsi="Times New Roman" w:cs="Times New Roman"/>
          <w:color w:val="000000" w:themeColor="text1"/>
          <w:sz w:val="24"/>
          <w:szCs w:val="24"/>
          <w:shd w:val="clear" w:color="auto" w:fill="FFFFFF"/>
        </w:rPr>
        <w:t xml:space="preserve">является энергосервисный контракт, </w:t>
      </w:r>
      <w:r w:rsidR="00517774" w:rsidRPr="000552F8">
        <w:rPr>
          <w:rFonts w:ascii="Times New Roman" w:hAnsi="Times New Roman" w:cs="Times New Roman"/>
          <w:color w:val="000000" w:themeColor="text1"/>
          <w:sz w:val="24"/>
          <w:szCs w:val="24"/>
          <w:shd w:val="clear" w:color="auto" w:fill="FFFFFF"/>
        </w:rPr>
        <w:t xml:space="preserve">заключаемый с энергосервисной компанией и </w:t>
      </w:r>
      <w:r w:rsidRPr="000552F8">
        <w:rPr>
          <w:rFonts w:ascii="Times New Roman" w:hAnsi="Times New Roman" w:cs="Times New Roman"/>
          <w:color w:val="000000" w:themeColor="text1"/>
          <w:sz w:val="24"/>
          <w:szCs w:val="24"/>
          <w:shd w:val="clear" w:color="auto" w:fill="FFFFFF"/>
        </w:rPr>
        <w:t xml:space="preserve">сочетающий в себе </w:t>
      </w:r>
      <w:r w:rsidR="008F3EC0" w:rsidRPr="000552F8">
        <w:rPr>
          <w:rFonts w:ascii="Times New Roman" w:hAnsi="Times New Roman" w:cs="Times New Roman"/>
          <w:color w:val="000000" w:themeColor="text1"/>
          <w:sz w:val="24"/>
          <w:szCs w:val="24"/>
          <w:shd w:val="clear" w:color="auto" w:fill="FFFFFF"/>
        </w:rPr>
        <w:t xml:space="preserve">реализацию </w:t>
      </w:r>
      <w:r w:rsidRPr="000552F8">
        <w:rPr>
          <w:rFonts w:ascii="Times New Roman" w:hAnsi="Times New Roman" w:cs="Times New Roman"/>
          <w:color w:val="000000" w:themeColor="text1"/>
          <w:sz w:val="24"/>
          <w:szCs w:val="24"/>
          <w:shd w:val="clear" w:color="auto" w:fill="FFFFFF"/>
        </w:rPr>
        <w:t>светотехнически</w:t>
      </w:r>
      <w:r w:rsidR="00517774" w:rsidRPr="000552F8">
        <w:rPr>
          <w:rFonts w:ascii="Times New Roman" w:hAnsi="Times New Roman" w:cs="Times New Roman"/>
          <w:color w:val="000000" w:themeColor="text1"/>
          <w:sz w:val="24"/>
          <w:szCs w:val="24"/>
          <w:shd w:val="clear" w:color="auto" w:fill="FFFFFF"/>
        </w:rPr>
        <w:t>х</w:t>
      </w:r>
      <w:r w:rsidRPr="000552F8">
        <w:rPr>
          <w:rFonts w:ascii="Times New Roman" w:hAnsi="Times New Roman" w:cs="Times New Roman"/>
          <w:color w:val="000000" w:themeColor="text1"/>
          <w:sz w:val="24"/>
          <w:szCs w:val="24"/>
          <w:shd w:val="clear" w:color="auto" w:fill="FFFFFF"/>
        </w:rPr>
        <w:t xml:space="preserve"> и энергосберегающи</w:t>
      </w:r>
      <w:r w:rsidR="008F3EC0" w:rsidRPr="000552F8">
        <w:rPr>
          <w:rFonts w:ascii="Times New Roman" w:hAnsi="Times New Roman" w:cs="Times New Roman"/>
          <w:color w:val="000000" w:themeColor="text1"/>
          <w:sz w:val="24"/>
          <w:szCs w:val="24"/>
          <w:shd w:val="clear" w:color="auto" w:fill="FFFFFF"/>
        </w:rPr>
        <w:t>х</w:t>
      </w:r>
      <w:r w:rsidRPr="000552F8">
        <w:rPr>
          <w:rFonts w:ascii="Times New Roman" w:hAnsi="Times New Roman" w:cs="Times New Roman"/>
          <w:color w:val="000000" w:themeColor="text1"/>
          <w:sz w:val="24"/>
          <w:szCs w:val="24"/>
          <w:shd w:val="clear" w:color="auto" w:fill="FFFFFF"/>
        </w:rPr>
        <w:t xml:space="preserve"> мероприяти</w:t>
      </w:r>
      <w:r w:rsidR="008F3EC0" w:rsidRPr="000552F8">
        <w:rPr>
          <w:rFonts w:ascii="Times New Roman" w:hAnsi="Times New Roman" w:cs="Times New Roman"/>
          <w:color w:val="000000" w:themeColor="text1"/>
          <w:sz w:val="24"/>
          <w:szCs w:val="24"/>
          <w:shd w:val="clear" w:color="auto" w:fill="FFFFFF"/>
        </w:rPr>
        <w:t>й</w:t>
      </w:r>
      <w:r w:rsidRPr="000552F8">
        <w:rPr>
          <w:rFonts w:ascii="Times New Roman" w:hAnsi="Times New Roman" w:cs="Times New Roman"/>
          <w:color w:val="000000" w:themeColor="text1"/>
          <w:sz w:val="24"/>
          <w:szCs w:val="24"/>
          <w:shd w:val="clear" w:color="auto" w:fill="FFFFFF"/>
        </w:rPr>
        <w:t xml:space="preserve">. </w:t>
      </w:r>
    </w:p>
    <w:p w14:paraId="7DA1DC52" w14:textId="75593391" w:rsidR="00A26993" w:rsidRPr="000552F8" w:rsidRDefault="00517774" w:rsidP="0079200E">
      <w:pPr>
        <w:spacing w:before="120" w:after="120" w:line="240" w:lineRule="auto"/>
        <w:ind w:firstLine="720"/>
        <w:jc w:val="both"/>
        <w:rPr>
          <w:rFonts w:ascii="Times New Roman" w:hAnsi="Times New Roman" w:cs="Times New Roman"/>
          <w:color w:val="000000" w:themeColor="text1"/>
          <w:sz w:val="24"/>
          <w:szCs w:val="24"/>
          <w:shd w:val="clear" w:color="auto" w:fill="FFFFFF"/>
        </w:rPr>
      </w:pPr>
      <w:r w:rsidRPr="000552F8">
        <w:rPr>
          <w:rFonts w:ascii="Times New Roman" w:hAnsi="Times New Roman" w:cs="Times New Roman"/>
          <w:color w:val="000000" w:themeColor="text1"/>
          <w:sz w:val="24"/>
          <w:szCs w:val="24"/>
          <w:shd w:val="clear" w:color="auto" w:fill="FFFFFF"/>
        </w:rPr>
        <w:t>Э</w:t>
      </w:r>
      <w:r w:rsidR="00A26993" w:rsidRPr="000552F8">
        <w:rPr>
          <w:rFonts w:ascii="Times New Roman" w:hAnsi="Times New Roman" w:cs="Times New Roman"/>
          <w:color w:val="000000" w:themeColor="text1"/>
          <w:sz w:val="24"/>
          <w:szCs w:val="24"/>
          <w:shd w:val="clear" w:color="auto" w:fill="FFFFFF"/>
        </w:rPr>
        <w:t>нергосервисн</w:t>
      </w:r>
      <w:r w:rsidRPr="000552F8">
        <w:rPr>
          <w:rFonts w:ascii="Times New Roman" w:hAnsi="Times New Roman" w:cs="Times New Roman"/>
          <w:color w:val="000000" w:themeColor="text1"/>
          <w:sz w:val="24"/>
          <w:szCs w:val="24"/>
          <w:shd w:val="clear" w:color="auto" w:fill="FFFFFF"/>
        </w:rPr>
        <w:t>ый</w:t>
      </w:r>
      <w:r w:rsidR="00A26993" w:rsidRPr="000552F8">
        <w:rPr>
          <w:rFonts w:ascii="Times New Roman" w:hAnsi="Times New Roman" w:cs="Times New Roman"/>
          <w:color w:val="000000" w:themeColor="text1"/>
          <w:sz w:val="24"/>
          <w:szCs w:val="24"/>
          <w:shd w:val="clear" w:color="auto" w:fill="FFFFFF"/>
        </w:rPr>
        <w:t xml:space="preserve"> контракт предполагает внедрение комплекса мероприятий по замене уличных источников освещения, освещения промышленных объектов и площадок, социальных учреждений на энергоэффективные. Это позволяет значительно сэкономить средства, которыми собственник сможет распоряжаться после определённого периода. Отличительная особенность энергосервиса состоит в том, что </w:t>
      </w:r>
      <w:r w:rsidR="00913445" w:rsidRPr="000552F8">
        <w:rPr>
          <w:rFonts w:ascii="Times New Roman" w:hAnsi="Times New Roman" w:cs="Times New Roman"/>
          <w:color w:val="000000" w:themeColor="text1"/>
          <w:sz w:val="24"/>
          <w:szCs w:val="24"/>
          <w:shd w:val="clear" w:color="auto" w:fill="FFFFFF"/>
        </w:rPr>
        <w:t xml:space="preserve">от заказчика не требуется первоначальных вложений на модернизацию, </w:t>
      </w:r>
      <w:r w:rsidR="008C6658" w:rsidRPr="000552F8">
        <w:rPr>
          <w:rFonts w:ascii="Times New Roman" w:hAnsi="Times New Roman" w:cs="Times New Roman"/>
          <w:color w:val="000000" w:themeColor="text1"/>
          <w:sz w:val="24"/>
          <w:szCs w:val="24"/>
          <w:shd w:val="clear" w:color="auto" w:fill="FFFFFF"/>
        </w:rPr>
        <w:t xml:space="preserve">все </w:t>
      </w:r>
      <w:r w:rsidR="00A26993" w:rsidRPr="000552F8">
        <w:rPr>
          <w:rFonts w:ascii="Times New Roman" w:hAnsi="Times New Roman" w:cs="Times New Roman"/>
          <w:color w:val="000000" w:themeColor="text1"/>
          <w:sz w:val="24"/>
          <w:szCs w:val="24"/>
          <w:shd w:val="clear" w:color="auto" w:fill="FFFFFF"/>
        </w:rPr>
        <w:t>затраты на реализацию проекта лежат на исполнителе договора</w:t>
      </w:r>
      <w:r w:rsidR="008C6658" w:rsidRPr="000552F8">
        <w:rPr>
          <w:rFonts w:ascii="Times New Roman" w:hAnsi="Times New Roman" w:cs="Times New Roman"/>
          <w:color w:val="000000" w:themeColor="text1"/>
          <w:sz w:val="24"/>
          <w:szCs w:val="24"/>
          <w:shd w:val="clear" w:color="auto" w:fill="FFFFFF"/>
        </w:rPr>
        <w:t xml:space="preserve"> (контракта)</w:t>
      </w:r>
      <w:r w:rsidR="002C04C2" w:rsidRPr="000552F8">
        <w:rPr>
          <w:rFonts w:ascii="Times New Roman" w:hAnsi="Times New Roman" w:cs="Times New Roman"/>
          <w:color w:val="000000" w:themeColor="text1"/>
          <w:sz w:val="24"/>
          <w:szCs w:val="24"/>
          <w:shd w:val="clear" w:color="auto" w:fill="FFFFFF"/>
        </w:rPr>
        <w:t xml:space="preserve"> </w:t>
      </w:r>
      <w:r w:rsidR="00A26993" w:rsidRPr="000552F8">
        <w:rPr>
          <w:rFonts w:ascii="Times New Roman" w:hAnsi="Times New Roman" w:cs="Times New Roman"/>
          <w:color w:val="000000" w:themeColor="text1"/>
          <w:sz w:val="24"/>
          <w:szCs w:val="24"/>
          <w:shd w:val="clear" w:color="auto" w:fill="FFFFFF"/>
        </w:rPr>
        <w:t xml:space="preserve">и возмещаются ему </w:t>
      </w:r>
      <w:r w:rsidR="008C6658" w:rsidRPr="000552F8">
        <w:rPr>
          <w:rFonts w:ascii="Times New Roman" w:hAnsi="Times New Roman" w:cs="Times New Roman"/>
          <w:color w:val="000000" w:themeColor="text1"/>
          <w:sz w:val="24"/>
          <w:szCs w:val="24"/>
          <w:shd w:val="clear" w:color="auto" w:fill="FFFFFF"/>
        </w:rPr>
        <w:t xml:space="preserve">в дальнейшем </w:t>
      </w:r>
      <w:r w:rsidR="00A26993" w:rsidRPr="000552F8">
        <w:rPr>
          <w:rFonts w:ascii="Times New Roman" w:hAnsi="Times New Roman" w:cs="Times New Roman"/>
          <w:color w:val="000000" w:themeColor="text1"/>
          <w:sz w:val="24"/>
          <w:szCs w:val="24"/>
          <w:shd w:val="clear" w:color="auto" w:fill="FFFFFF"/>
        </w:rPr>
        <w:t>за счёт полученной заказчиком экономии</w:t>
      </w:r>
      <w:r w:rsidR="008C6658" w:rsidRPr="000552F8">
        <w:rPr>
          <w:rFonts w:ascii="Times New Roman" w:hAnsi="Times New Roman" w:cs="Times New Roman"/>
          <w:color w:val="000000" w:themeColor="text1"/>
          <w:sz w:val="24"/>
          <w:szCs w:val="24"/>
          <w:shd w:val="clear" w:color="auto" w:fill="FFFFFF"/>
        </w:rPr>
        <w:t xml:space="preserve"> от использования энергетических ресурсов (в нашем случае электрической энергии)</w:t>
      </w:r>
      <w:r w:rsidR="00A26993" w:rsidRPr="000552F8">
        <w:rPr>
          <w:rFonts w:ascii="Times New Roman" w:hAnsi="Times New Roman" w:cs="Times New Roman"/>
          <w:color w:val="000000" w:themeColor="text1"/>
          <w:sz w:val="24"/>
          <w:szCs w:val="24"/>
          <w:shd w:val="clear" w:color="auto" w:fill="FFFFFF"/>
        </w:rPr>
        <w:t>.</w:t>
      </w:r>
      <w:r w:rsidR="00913445" w:rsidRPr="000552F8">
        <w:rPr>
          <w:rFonts w:ascii="Times New Roman" w:hAnsi="Times New Roman" w:cs="Times New Roman"/>
          <w:color w:val="000000" w:themeColor="text1"/>
          <w:sz w:val="24"/>
          <w:szCs w:val="24"/>
          <w:shd w:val="clear" w:color="auto" w:fill="FFFFFF"/>
        </w:rPr>
        <w:t xml:space="preserve"> </w:t>
      </w:r>
      <w:r w:rsidR="00A12890" w:rsidRPr="000552F8">
        <w:rPr>
          <w:rFonts w:ascii="Times New Roman" w:eastAsia="Times New Roman" w:hAnsi="Times New Roman" w:cs="Times New Roman"/>
          <w:color w:val="000000" w:themeColor="text1"/>
          <w:sz w:val="24"/>
          <w:szCs w:val="24"/>
          <w:lang w:eastAsia="ru-RU"/>
        </w:rPr>
        <w:t>То есть оплата за электроэнергию остается на прежнем уровне в течение всего срока действия контракта: энерго</w:t>
      </w:r>
      <w:r w:rsidR="0075672E" w:rsidRPr="000552F8">
        <w:rPr>
          <w:rFonts w:ascii="Times New Roman" w:eastAsia="Times New Roman" w:hAnsi="Times New Roman" w:cs="Times New Roman"/>
          <w:color w:val="000000" w:themeColor="text1"/>
          <w:sz w:val="24"/>
          <w:szCs w:val="24"/>
          <w:lang w:eastAsia="ru-RU"/>
        </w:rPr>
        <w:t xml:space="preserve">сервисная </w:t>
      </w:r>
      <w:r w:rsidR="00A12890" w:rsidRPr="000552F8">
        <w:rPr>
          <w:rFonts w:ascii="Times New Roman" w:eastAsia="Times New Roman" w:hAnsi="Times New Roman" w:cs="Times New Roman"/>
          <w:color w:val="000000" w:themeColor="text1"/>
          <w:sz w:val="24"/>
          <w:szCs w:val="24"/>
          <w:lang w:eastAsia="ru-RU"/>
        </w:rPr>
        <w:t xml:space="preserve">компания возмещает свои затраты за счет экономии, полученной заказчиком (муниципальным образованием) в результате более низкого энергопотребления. </w:t>
      </w:r>
    </w:p>
    <w:p w14:paraId="458E1E3D" w14:textId="3C587549" w:rsidR="00A26993" w:rsidRPr="002871BC" w:rsidRDefault="00A12890" w:rsidP="002871BC">
      <w:pPr>
        <w:shd w:val="clear" w:color="auto" w:fill="FFFFFF"/>
        <w:spacing w:before="120" w:after="120" w:line="240" w:lineRule="auto"/>
        <w:ind w:firstLine="720"/>
        <w:jc w:val="both"/>
        <w:rPr>
          <w:rFonts w:ascii="Times New Roman" w:eastAsia="Times New Roman" w:hAnsi="Times New Roman" w:cs="Times New Roman"/>
          <w:i/>
          <w:color w:val="000000" w:themeColor="text1"/>
          <w:sz w:val="20"/>
          <w:szCs w:val="20"/>
          <w:lang w:eastAsia="ru-RU"/>
        </w:rPr>
      </w:pPr>
      <w:r w:rsidRPr="000552F8">
        <w:rPr>
          <w:rFonts w:ascii="Times New Roman" w:eastAsia="Times New Roman" w:hAnsi="Times New Roman" w:cs="Times New Roman"/>
          <w:color w:val="000000" w:themeColor="text1"/>
          <w:sz w:val="24"/>
          <w:szCs w:val="24"/>
          <w:lang w:eastAsia="ru-RU"/>
        </w:rPr>
        <w:t xml:space="preserve">По окончании срока действия </w:t>
      </w:r>
      <w:r w:rsidR="003E67DD" w:rsidRPr="000552F8">
        <w:rPr>
          <w:rFonts w:ascii="Times New Roman" w:eastAsia="Times New Roman" w:hAnsi="Times New Roman" w:cs="Times New Roman"/>
          <w:color w:val="000000" w:themeColor="text1"/>
          <w:sz w:val="24"/>
          <w:szCs w:val="24"/>
          <w:lang w:eastAsia="ru-RU"/>
        </w:rPr>
        <w:t xml:space="preserve">энергосервисного </w:t>
      </w:r>
      <w:r w:rsidRPr="000552F8">
        <w:rPr>
          <w:rFonts w:ascii="Times New Roman" w:eastAsia="Times New Roman" w:hAnsi="Times New Roman" w:cs="Times New Roman"/>
          <w:color w:val="000000" w:themeColor="text1"/>
          <w:sz w:val="24"/>
          <w:szCs w:val="24"/>
          <w:lang w:eastAsia="ru-RU"/>
        </w:rPr>
        <w:t>контракта в</w:t>
      </w:r>
      <w:r w:rsidR="00A26993" w:rsidRPr="000552F8">
        <w:rPr>
          <w:rFonts w:ascii="Times New Roman" w:eastAsia="Times New Roman" w:hAnsi="Times New Roman" w:cs="Times New Roman"/>
          <w:color w:val="000000" w:themeColor="text1"/>
          <w:sz w:val="24"/>
          <w:szCs w:val="24"/>
          <w:lang w:eastAsia="ru-RU"/>
        </w:rPr>
        <w:t>ысвободившиеся в результате экономии средства собственники могут расходовать по своему усмотрению — внедрять энергосберегающие технологии, использовать на благоустройство, перераспределять на другие цели на территории муни</w:t>
      </w:r>
      <w:r w:rsidR="0038420A" w:rsidRPr="000552F8">
        <w:rPr>
          <w:rFonts w:ascii="Times New Roman" w:eastAsia="Times New Roman" w:hAnsi="Times New Roman" w:cs="Times New Roman"/>
          <w:color w:val="000000" w:themeColor="text1"/>
          <w:sz w:val="24"/>
          <w:szCs w:val="24"/>
          <w:lang w:eastAsia="ru-RU"/>
        </w:rPr>
        <w:t>ци</w:t>
      </w:r>
      <w:r w:rsidR="00A26993" w:rsidRPr="000552F8">
        <w:rPr>
          <w:rFonts w:ascii="Times New Roman" w:eastAsia="Times New Roman" w:hAnsi="Times New Roman" w:cs="Times New Roman"/>
          <w:color w:val="000000" w:themeColor="text1"/>
          <w:sz w:val="24"/>
          <w:szCs w:val="24"/>
          <w:lang w:eastAsia="ru-RU"/>
        </w:rPr>
        <w:t xml:space="preserve">палитета. Как правило, энергосервисные контракты заключаются </w:t>
      </w:r>
      <w:r w:rsidRPr="000552F8">
        <w:rPr>
          <w:rFonts w:ascii="Times New Roman" w:eastAsia="Times New Roman" w:hAnsi="Times New Roman" w:cs="Times New Roman"/>
          <w:color w:val="000000" w:themeColor="text1"/>
          <w:sz w:val="24"/>
          <w:szCs w:val="24"/>
          <w:lang w:eastAsia="ru-RU"/>
        </w:rPr>
        <w:t>на срок от 6 месяцев до 5-7 лет, а экономия электроэнергии в натуральном выражении может достигать 80%</w:t>
      </w:r>
      <w:r w:rsidR="00B14AFC" w:rsidRPr="00B14AFC">
        <w:rPr>
          <w:rFonts w:ascii="Times New Roman" w:eastAsia="Times New Roman" w:hAnsi="Times New Roman" w:cs="Times New Roman"/>
          <w:color w:val="000000" w:themeColor="text1"/>
          <w:sz w:val="24"/>
          <w:szCs w:val="24"/>
          <w:lang w:eastAsia="ru-RU"/>
        </w:rPr>
        <w:t xml:space="preserve"> </w:t>
      </w:r>
      <w:r w:rsidR="00B14AFC">
        <w:rPr>
          <w:rFonts w:ascii="Times New Roman" w:eastAsia="Times New Roman" w:hAnsi="Times New Roman" w:cs="Times New Roman"/>
          <w:color w:val="000000" w:themeColor="text1"/>
          <w:sz w:val="24"/>
          <w:szCs w:val="24"/>
          <w:lang w:eastAsia="ru-RU"/>
        </w:rPr>
        <w:t>[</w:t>
      </w:r>
      <w:r w:rsidR="00B14AFC" w:rsidRPr="00B14AFC">
        <w:rPr>
          <w:rFonts w:ascii="Times New Roman" w:eastAsia="Times New Roman" w:hAnsi="Times New Roman" w:cs="Times New Roman"/>
          <w:color w:val="000000" w:themeColor="text1"/>
          <w:sz w:val="24"/>
          <w:szCs w:val="24"/>
          <w:lang w:eastAsia="ru-RU"/>
        </w:rPr>
        <w:t>6</w:t>
      </w:r>
      <w:r w:rsidR="00B14AFC">
        <w:rPr>
          <w:rFonts w:ascii="Times New Roman" w:eastAsia="Times New Roman" w:hAnsi="Times New Roman" w:cs="Times New Roman"/>
          <w:color w:val="000000" w:themeColor="text1"/>
          <w:sz w:val="24"/>
          <w:szCs w:val="24"/>
          <w:lang w:eastAsia="ru-RU"/>
        </w:rPr>
        <w:t>]</w:t>
      </w:r>
      <w:r w:rsidRPr="000552F8">
        <w:rPr>
          <w:rFonts w:ascii="Times New Roman" w:eastAsia="Times New Roman" w:hAnsi="Times New Roman" w:cs="Times New Roman"/>
          <w:color w:val="000000" w:themeColor="text1"/>
          <w:sz w:val="24"/>
          <w:szCs w:val="24"/>
          <w:lang w:eastAsia="ru-RU"/>
        </w:rPr>
        <w:t>.</w:t>
      </w:r>
      <w:r w:rsidR="0031564A" w:rsidRPr="0031564A">
        <w:rPr>
          <w:rFonts w:ascii="Times New Roman" w:eastAsia="Times New Roman" w:hAnsi="Times New Roman" w:cs="Times New Roman"/>
          <w:i/>
          <w:color w:val="000000" w:themeColor="text1"/>
          <w:sz w:val="20"/>
          <w:szCs w:val="20"/>
          <w:lang w:eastAsia="ru-RU"/>
        </w:rPr>
        <w:t xml:space="preserve"> </w:t>
      </w:r>
    </w:p>
    <w:p w14:paraId="283590D8" w14:textId="5A86EADE" w:rsidR="0085593C" w:rsidRDefault="00113E2A" w:rsidP="00113E2A">
      <w:pPr>
        <w:shd w:val="clear" w:color="auto" w:fill="FFFFFF"/>
        <w:spacing w:before="120" w:after="120" w:line="240" w:lineRule="auto"/>
        <w:jc w:val="center"/>
        <w:rPr>
          <w:rFonts w:ascii="Times New Roman" w:eastAsia="Times New Roman" w:hAnsi="Times New Roman" w:cs="Times New Roman"/>
          <w:color w:val="000000" w:themeColor="text1"/>
          <w:sz w:val="24"/>
          <w:szCs w:val="24"/>
          <w:lang w:eastAsia="ru-RU"/>
        </w:rPr>
      </w:pPr>
      <w:r w:rsidRPr="00113E2A">
        <w:rPr>
          <w:rFonts w:ascii="Times New Roman" w:eastAsia="Times New Roman" w:hAnsi="Times New Roman" w:cs="Times New Roman"/>
          <w:noProof/>
          <w:color w:val="000000" w:themeColor="text1"/>
          <w:sz w:val="24"/>
          <w:szCs w:val="24"/>
          <w:lang w:eastAsia="ru-RU"/>
        </w:rPr>
        <w:drawing>
          <wp:inline distT="0" distB="0" distL="0" distR="0" wp14:anchorId="24D57237" wp14:editId="22520BD9">
            <wp:extent cx="5873676" cy="3602783"/>
            <wp:effectExtent l="0" t="0" r="0" b="0"/>
            <wp:docPr id="43" name="Рисунок 43" descr="C:\Users\sukharuchenkova_p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kharuchenkova_pa\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662" cy="3644484"/>
                    </a:xfrm>
                    <a:prstGeom prst="rect">
                      <a:avLst/>
                    </a:prstGeom>
                    <a:noFill/>
                    <a:ln>
                      <a:noFill/>
                    </a:ln>
                  </pic:spPr>
                </pic:pic>
              </a:graphicData>
            </a:graphic>
          </wp:inline>
        </w:drawing>
      </w:r>
    </w:p>
    <w:p w14:paraId="04ED237D" w14:textId="32019E5C" w:rsidR="002871BC" w:rsidRPr="002871BC" w:rsidRDefault="002871BC" w:rsidP="002871BC">
      <w:pPr>
        <w:shd w:val="clear" w:color="auto" w:fill="FFFFFF"/>
        <w:spacing w:before="120" w:after="120" w:line="240" w:lineRule="auto"/>
        <w:jc w:val="center"/>
        <w:rPr>
          <w:rFonts w:ascii="Times New Roman" w:eastAsia="Times New Roman" w:hAnsi="Times New Roman" w:cs="Times New Roman"/>
          <w:b/>
          <w:i/>
          <w:color w:val="000000" w:themeColor="text1"/>
          <w:szCs w:val="24"/>
          <w:lang w:eastAsia="ru-RU"/>
        </w:rPr>
      </w:pPr>
      <w:r w:rsidRPr="002871BC">
        <w:rPr>
          <w:rFonts w:ascii="Times New Roman" w:eastAsia="Times New Roman" w:hAnsi="Times New Roman" w:cs="Times New Roman"/>
          <w:b/>
          <w:i/>
          <w:color w:val="000000" w:themeColor="text1"/>
          <w:szCs w:val="24"/>
          <w:lang w:eastAsia="ru-RU"/>
        </w:rPr>
        <w:t>Рис. 2. Алгоритм заключения энергосервисного контракта</w:t>
      </w:r>
    </w:p>
    <w:p w14:paraId="3D28BC66" w14:textId="0D8B4E8C" w:rsidR="0085593C" w:rsidRPr="000552F8" w:rsidRDefault="00F34C47" w:rsidP="0071147E">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eastAsia="ru-RU"/>
        </w:rPr>
      </w:pPr>
      <w:r w:rsidRPr="000552F8">
        <w:rPr>
          <w:rFonts w:ascii="Times New Roman" w:eastAsia="Times New Roman" w:hAnsi="Times New Roman" w:cs="Times New Roman"/>
          <w:color w:val="000000" w:themeColor="text1"/>
          <w:sz w:val="24"/>
          <w:szCs w:val="24"/>
          <w:lang w:eastAsia="ru-RU"/>
        </w:rPr>
        <w:t xml:space="preserve">На подготовительном этапе крайне важно правильно выполнить расчеты </w:t>
      </w:r>
      <w:r w:rsidR="00842668" w:rsidRPr="000552F8">
        <w:rPr>
          <w:rFonts w:ascii="Times New Roman" w:eastAsia="Times New Roman" w:hAnsi="Times New Roman" w:cs="Times New Roman"/>
          <w:color w:val="000000" w:themeColor="text1"/>
          <w:sz w:val="24"/>
          <w:szCs w:val="24"/>
          <w:lang w:eastAsia="ru-RU"/>
        </w:rPr>
        <w:t xml:space="preserve">по модернизации </w:t>
      </w:r>
      <w:r w:rsidRPr="000552F8">
        <w:rPr>
          <w:rFonts w:ascii="Times New Roman" w:eastAsia="Times New Roman" w:hAnsi="Times New Roman" w:cs="Times New Roman"/>
          <w:color w:val="000000" w:themeColor="text1"/>
          <w:sz w:val="24"/>
          <w:szCs w:val="24"/>
          <w:lang w:eastAsia="ru-RU"/>
        </w:rPr>
        <w:t>наружного освещения, чтобы</w:t>
      </w:r>
      <w:r w:rsidR="00660FA1" w:rsidRPr="000552F8">
        <w:rPr>
          <w:rFonts w:ascii="Times New Roman" w:eastAsia="Times New Roman" w:hAnsi="Times New Roman" w:cs="Times New Roman"/>
          <w:color w:val="000000" w:themeColor="text1"/>
          <w:sz w:val="24"/>
          <w:szCs w:val="24"/>
          <w:lang w:eastAsia="ru-RU"/>
        </w:rPr>
        <w:t xml:space="preserve"> </w:t>
      </w:r>
      <w:r w:rsidR="0085593C" w:rsidRPr="000552F8">
        <w:rPr>
          <w:rFonts w:ascii="Times New Roman" w:eastAsia="Times New Roman" w:hAnsi="Times New Roman" w:cs="Times New Roman"/>
          <w:color w:val="000000" w:themeColor="text1"/>
          <w:sz w:val="24"/>
          <w:szCs w:val="24"/>
          <w:lang w:eastAsia="ru-RU"/>
        </w:rPr>
        <w:t>оно</w:t>
      </w:r>
      <w:r w:rsidR="00660FA1" w:rsidRPr="000552F8">
        <w:rPr>
          <w:rFonts w:ascii="Times New Roman" w:eastAsia="Times New Roman" w:hAnsi="Times New Roman" w:cs="Times New Roman"/>
          <w:color w:val="000000" w:themeColor="text1"/>
          <w:sz w:val="24"/>
          <w:szCs w:val="24"/>
          <w:lang w:eastAsia="ru-RU"/>
        </w:rPr>
        <w:t xml:space="preserve"> отвечало ожиданиям, возложенным на него. Пример уличного освещения с неверно выполненными расчетами, но реализованного в полном соответствии с техническим заданием, мы можем наблюдать на улицах областного центра. </w:t>
      </w:r>
    </w:p>
    <w:p w14:paraId="5ED06E11" w14:textId="77777777" w:rsidR="001A1F26" w:rsidRPr="000552F8" w:rsidRDefault="00660FA1" w:rsidP="0071147E">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eastAsia="ru-RU"/>
        </w:rPr>
      </w:pPr>
      <w:r w:rsidRPr="000552F8">
        <w:rPr>
          <w:rFonts w:ascii="Times New Roman" w:eastAsia="Times New Roman" w:hAnsi="Times New Roman" w:cs="Times New Roman"/>
          <w:color w:val="000000" w:themeColor="text1"/>
          <w:sz w:val="24"/>
          <w:szCs w:val="24"/>
          <w:lang w:eastAsia="ru-RU"/>
        </w:rPr>
        <w:t>По</w:t>
      </w:r>
      <w:r w:rsidR="0085593C" w:rsidRPr="000552F8">
        <w:rPr>
          <w:rFonts w:ascii="Times New Roman" w:eastAsia="Times New Roman" w:hAnsi="Times New Roman" w:cs="Times New Roman"/>
          <w:color w:val="000000" w:themeColor="text1"/>
          <w:sz w:val="24"/>
          <w:szCs w:val="24"/>
          <w:lang w:eastAsia="ru-RU"/>
        </w:rPr>
        <w:t>э</w:t>
      </w:r>
      <w:r w:rsidRPr="000552F8">
        <w:rPr>
          <w:rFonts w:ascii="Times New Roman" w:eastAsia="Times New Roman" w:hAnsi="Times New Roman" w:cs="Times New Roman"/>
          <w:color w:val="000000" w:themeColor="text1"/>
          <w:sz w:val="24"/>
          <w:szCs w:val="24"/>
          <w:lang w:eastAsia="ru-RU"/>
        </w:rPr>
        <w:t>тому расчетам уровня освещенности уделяется мног</w:t>
      </w:r>
      <w:r w:rsidR="00F20A2A" w:rsidRPr="000552F8">
        <w:rPr>
          <w:rFonts w:ascii="Times New Roman" w:eastAsia="Times New Roman" w:hAnsi="Times New Roman" w:cs="Times New Roman"/>
          <w:color w:val="000000" w:themeColor="text1"/>
          <w:sz w:val="24"/>
          <w:szCs w:val="24"/>
          <w:lang w:eastAsia="ru-RU"/>
        </w:rPr>
        <w:t xml:space="preserve">о времени. Наружное освещение абсолютного большинства </w:t>
      </w:r>
      <w:r w:rsidRPr="000552F8">
        <w:rPr>
          <w:rFonts w:ascii="Times New Roman" w:eastAsia="Times New Roman" w:hAnsi="Times New Roman" w:cs="Times New Roman"/>
          <w:color w:val="000000" w:themeColor="text1"/>
          <w:sz w:val="24"/>
          <w:szCs w:val="24"/>
          <w:lang w:eastAsia="ru-RU"/>
        </w:rPr>
        <w:t>населенных пункт</w:t>
      </w:r>
      <w:r w:rsidR="00F20A2A" w:rsidRPr="000552F8">
        <w:rPr>
          <w:rFonts w:ascii="Times New Roman" w:eastAsia="Times New Roman" w:hAnsi="Times New Roman" w:cs="Times New Roman"/>
          <w:color w:val="000000" w:themeColor="text1"/>
          <w:sz w:val="24"/>
          <w:szCs w:val="24"/>
          <w:lang w:eastAsia="ru-RU"/>
        </w:rPr>
        <w:t>ов</w:t>
      </w:r>
      <w:r w:rsidRPr="000552F8">
        <w:rPr>
          <w:rFonts w:ascii="Times New Roman" w:eastAsia="Times New Roman" w:hAnsi="Times New Roman" w:cs="Times New Roman"/>
          <w:color w:val="000000" w:themeColor="text1"/>
          <w:sz w:val="24"/>
          <w:szCs w:val="24"/>
          <w:lang w:eastAsia="ru-RU"/>
        </w:rPr>
        <w:t xml:space="preserve"> </w:t>
      </w:r>
      <w:r w:rsidR="00F20A2A" w:rsidRPr="000552F8">
        <w:rPr>
          <w:rFonts w:ascii="Times New Roman" w:eastAsia="Times New Roman" w:hAnsi="Times New Roman" w:cs="Times New Roman"/>
          <w:color w:val="000000" w:themeColor="text1"/>
          <w:sz w:val="24"/>
          <w:szCs w:val="24"/>
          <w:lang w:eastAsia="ru-RU"/>
        </w:rPr>
        <w:t>Орловской области соответствует</w:t>
      </w:r>
      <w:r w:rsidRPr="000552F8">
        <w:rPr>
          <w:rFonts w:ascii="Times New Roman" w:eastAsia="Times New Roman" w:hAnsi="Times New Roman" w:cs="Times New Roman"/>
          <w:color w:val="000000" w:themeColor="text1"/>
          <w:sz w:val="24"/>
          <w:szCs w:val="24"/>
          <w:lang w:eastAsia="ru-RU"/>
        </w:rPr>
        <w:t xml:space="preserve"> классу В Национального стандарта Российской Федерации «Освещение наружное утилитарное»</w:t>
      </w:r>
      <w:r w:rsidR="003071D5" w:rsidRPr="000552F8">
        <w:rPr>
          <w:rFonts w:ascii="Times New Roman" w:eastAsia="Times New Roman" w:hAnsi="Times New Roman" w:cs="Times New Roman"/>
          <w:color w:val="000000" w:themeColor="text1"/>
          <w:sz w:val="24"/>
          <w:szCs w:val="24"/>
          <w:lang w:eastAsia="ru-RU"/>
        </w:rPr>
        <w:t xml:space="preserve"> (</w:t>
      </w:r>
      <w:r w:rsidRPr="000552F8">
        <w:rPr>
          <w:rFonts w:ascii="Times New Roman" w:eastAsia="Times New Roman" w:hAnsi="Times New Roman" w:cs="Times New Roman"/>
          <w:color w:val="000000" w:themeColor="text1"/>
          <w:sz w:val="24"/>
          <w:szCs w:val="24"/>
          <w:lang w:eastAsia="ru-RU"/>
        </w:rPr>
        <w:t>дорог</w:t>
      </w:r>
      <w:r w:rsidR="003071D5" w:rsidRPr="000552F8">
        <w:rPr>
          <w:rFonts w:ascii="Times New Roman" w:eastAsia="Times New Roman" w:hAnsi="Times New Roman" w:cs="Times New Roman"/>
          <w:color w:val="000000" w:themeColor="text1"/>
          <w:sz w:val="24"/>
          <w:szCs w:val="24"/>
          <w:lang w:eastAsia="ru-RU"/>
        </w:rPr>
        <w:t>и</w:t>
      </w:r>
      <w:r w:rsidRPr="000552F8">
        <w:rPr>
          <w:rFonts w:ascii="Times New Roman" w:eastAsia="Times New Roman" w:hAnsi="Times New Roman" w:cs="Times New Roman"/>
          <w:color w:val="000000" w:themeColor="text1"/>
          <w:sz w:val="24"/>
          <w:szCs w:val="24"/>
          <w:lang w:eastAsia="ru-RU"/>
        </w:rPr>
        <w:t xml:space="preserve"> в жилой застройке в центре города и за его пределами, а также в промышленных зонах</w:t>
      </w:r>
      <w:r w:rsidR="003071D5" w:rsidRPr="000552F8">
        <w:rPr>
          <w:rFonts w:ascii="Times New Roman" w:eastAsia="Times New Roman" w:hAnsi="Times New Roman" w:cs="Times New Roman"/>
          <w:color w:val="000000" w:themeColor="text1"/>
          <w:sz w:val="24"/>
          <w:szCs w:val="24"/>
          <w:lang w:eastAsia="ru-RU"/>
        </w:rPr>
        <w:t>)</w:t>
      </w:r>
      <w:r w:rsidRPr="000552F8">
        <w:rPr>
          <w:rFonts w:ascii="Times New Roman" w:eastAsia="Times New Roman" w:hAnsi="Times New Roman" w:cs="Times New Roman"/>
          <w:color w:val="000000" w:themeColor="text1"/>
          <w:sz w:val="24"/>
          <w:szCs w:val="24"/>
          <w:lang w:eastAsia="ru-RU"/>
        </w:rPr>
        <w:t>.</w:t>
      </w:r>
    </w:p>
    <w:p w14:paraId="7D1B7A48" w14:textId="77777777" w:rsidR="00660FA1" w:rsidRPr="000552F8" w:rsidRDefault="00D665CA" w:rsidP="000552F8">
      <w:pPr>
        <w:shd w:val="clear" w:color="auto" w:fill="FFFFFF"/>
        <w:spacing w:before="120" w:after="120" w:line="240" w:lineRule="auto"/>
        <w:ind w:firstLine="360"/>
        <w:rPr>
          <w:rFonts w:ascii="Times New Roman" w:eastAsia="Times New Roman" w:hAnsi="Times New Roman" w:cs="Times New Roman"/>
          <w:color w:val="000000" w:themeColor="text1"/>
          <w:sz w:val="24"/>
          <w:szCs w:val="24"/>
          <w:lang w:eastAsia="ru-RU"/>
        </w:rPr>
      </w:pPr>
      <w:r w:rsidRPr="000552F8">
        <w:rPr>
          <w:rFonts w:ascii="Times New Roman" w:eastAsia="Times New Roman" w:hAnsi="Times New Roman" w:cs="Times New Roman"/>
          <w:color w:val="000000" w:themeColor="text1"/>
          <w:sz w:val="24"/>
          <w:szCs w:val="24"/>
          <w:lang w:eastAsia="ru-RU"/>
        </w:rPr>
        <w:t>В светотехнике используют три основных метода расчета наружного освещения:</w:t>
      </w:r>
    </w:p>
    <w:p w14:paraId="222F22E1" w14:textId="30E6724A" w:rsidR="00416989" w:rsidRPr="000552F8" w:rsidRDefault="00D665CA" w:rsidP="000552F8">
      <w:pPr>
        <w:pStyle w:val="ab"/>
        <w:numPr>
          <w:ilvl w:val="0"/>
          <w:numId w:val="2"/>
        </w:num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0552F8">
        <w:rPr>
          <w:rFonts w:ascii="Times New Roman" w:eastAsia="Times New Roman" w:hAnsi="Times New Roman" w:cs="Times New Roman"/>
          <w:color w:val="000000" w:themeColor="text1"/>
          <w:sz w:val="24"/>
          <w:szCs w:val="24"/>
          <w:lang w:eastAsia="ru-RU"/>
        </w:rPr>
        <w:t xml:space="preserve">Точечный – суть метода заключается в вычислении показателей для каждого устанавливаемого светового прибора. </w:t>
      </w:r>
      <w:r w:rsidR="00416989" w:rsidRPr="000552F8">
        <w:rPr>
          <w:rFonts w:ascii="Times New Roman" w:eastAsia="Times New Roman" w:hAnsi="Times New Roman" w:cs="Times New Roman"/>
          <w:color w:val="000000" w:themeColor="text1"/>
          <w:sz w:val="24"/>
          <w:szCs w:val="24"/>
          <w:lang w:eastAsia="ru-RU"/>
        </w:rPr>
        <w:t xml:space="preserve">Он предназначен для расчета освещенности произвольно расположенных поверхностей при любом распределении освещенности. Отраженная составляющая освещенности и действие других световых приборов при </w:t>
      </w:r>
      <w:r w:rsidR="00D833C2" w:rsidRPr="000552F8">
        <w:rPr>
          <w:rFonts w:ascii="Times New Roman" w:eastAsia="Times New Roman" w:hAnsi="Times New Roman" w:cs="Times New Roman"/>
          <w:color w:val="000000" w:themeColor="text1"/>
          <w:sz w:val="24"/>
          <w:szCs w:val="24"/>
          <w:lang w:eastAsia="ru-RU"/>
        </w:rPr>
        <w:t>применении этого метода учитываю</w:t>
      </w:r>
      <w:r w:rsidR="00416989" w:rsidRPr="000552F8">
        <w:rPr>
          <w:rFonts w:ascii="Times New Roman" w:eastAsia="Times New Roman" w:hAnsi="Times New Roman" w:cs="Times New Roman"/>
          <w:color w:val="000000" w:themeColor="text1"/>
          <w:sz w:val="24"/>
          <w:szCs w:val="24"/>
          <w:lang w:eastAsia="ru-RU"/>
        </w:rPr>
        <w:t>тся очень приближенно. Точечный метод преимущественно используется для расчета освещенности при наличии множественных затенений.</w:t>
      </w:r>
    </w:p>
    <w:p w14:paraId="08A97D7F" w14:textId="6EAAF73D" w:rsidR="001D1938" w:rsidRPr="00571DC6" w:rsidRDefault="00416989" w:rsidP="00571DC6">
      <w:pPr>
        <w:pStyle w:val="ab"/>
        <w:numPr>
          <w:ilvl w:val="0"/>
          <w:numId w:val="2"/>
        </w:num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0552F8">
        <w:rPr>
          <w:rFonts w:ascii="Times New Roman" w:eastAsia="Times New Roman" w:hAnsi="Times New Roman" w:cs="Times New Roman"/>
          <w:color w:val="000000" w:themeColor="text1"/>
          <w:sz w:val="24"/>
          <w:szCs w:val="24"/>
          <w:lang w:eastAsia="ru-RU"/>
        </w:rPr>
        <w:t>Метод коэффициента использования светового потока. Коэффициент светового потока (или световой установки) это отношение светового потока, падающего на поверхность</w:t>
      </w:r>
      <w:r w:rsidR="00AF521A" w:rsidRPr="000552F8">
        <w:rPr>
          <w:rFonts w:ascii="Times New Roman" w:eastAsia="Times New Roman" w:hAnsi="Times New Roman" w:cs="Times New Roman"/>
          <w:color w:val="000000" w:themeColor="text1"/>
          <w:sz w:val="24"/>
          <w:szCs w:val="24"/>
          <w:lang w:eastAsia="ru-RU"/>
        </w:rPr>
        <w:t>,</w:t>
      </w:r>
      <w:r w:rsidRPr="000552F8">
        <w:rPr>
          <w:rFonts w:ascii="Times New Roman" w:eastAsia="Times New Roman" w:hAnsi="Times New Roman" w:cs="Times New Roman"/>
          <w:color w:val="000000" w:themeColor="text1"/>
          <w:sz w:val="24"/>
          <w:szCs w:val="24"/>
          <w:lang w:eastAsia="ru-RU"/>
        </w:rPr>
        <w:t xml:space="preserve"> к световому потоку источников света. </w:t>
      </w:r>
    </w:p>
    <w:p w14:paraId="74AEB22D" w14:textId="7D2BE3D7" w:rsidR="001D1938" w:rsidRDefault="001D1938" w:rsidP="00A35329">
      <w:pPr>
        <w:pStyle w:val="ab"/>
        <w:shd w:val="clear" w:color="auto" w:fill="FFFFFF"/>
        <w:spacing w:before="120" w:after="120" w:line="240" w:lineRule="auto"/>
        <w:jc w:val="center"/>
        <w:rPr>
          <w:rFonts w:ascii="Times New Roman" w:eastAsia="Times New Roman" w:hAnsi="Times New Roman" w:cs="Times New Roman"/>
          <w:color w:val="000000" w:themeColor="text1"/>
          <w:sz w:val="24"/>
          <w:szCs w:val="24"/>
          <w:lang w:eastAsia="ru-RU"/>
        </w:rPr>
      </w:pPr>
    </w:p>
    <w:p w14:paraId="039AFF84" w14:textId="2E450D44" w:rsidR="001D1938" w:rsidRDefault="00EC672F" w:rsidP="00571DC6">
      <w:pPr>
        <w:pStyle w:val="ab"/>
        <w:shd w:val="clear" w:color="auto" w:fill="FFFFFF"/>
        <w:spacing w:before="120" w:after="120" w:line="240" w:lineRule="auto"/>
        <w:jc w:val="center"/>
        <w:rPr>
          <w:rFonts w:ascii="Times New Roman" w:eastAsia="Times New Roman" w:hAnsi="Times New Roman" w:cs="Times New Roman"/>
          <w:color w:val="000000" w:themeColor="text1"/>
          <w:sz w:val="24"/>
          <w:szCs w:val="24"/>
          <w:lang w:eastAsia="ru-RU"/>
        </w:rPr>
      </w:pPr>
      <m:oMath>
        <m:sSub>
          <m:sSubPr>
            <m:ctrlPr>
              <w:rPr>
                <w:rFonts w:ascii="Cambria Math" w:eastAsia="Times New Roman" w:hAnsi="Cambria Math" w:cs="Times New Roman"/>
                <w:color w:val="000000" w:themeColor="text1"/>
                <w:sz w:val="24"/>
                <w:szCs w:val="24"/>
                <w:lang w:val="en-US" w:eastAsia="ru-RU"/>
              </w:rPr>
            </m:ctrlPr>
          </m:sSubPr>
          <m:e>
            <m:r>
              <m:rPr>
                <m:nor/>
              </m:rPr>
              <w:rPr>
                <w:rFonts w:ascii="Times New Roman" w:eastAsia="Times New Roman" w:hAnsi="Times New Roman" w:cs="Times New Roman"/>
                <w:iCs/>
                <w:color w:val="000000" w:themeColor="text1"/>
                <w:sz w:val="24"/>
                <w:szCs w:val="24"/>
                <w:lang w:val="en-US" w:eastAsia="ru-RU"/>
              </w:rPr>
              <m:t>U</m:t>
            </m:r>
          </m:e>
          <m:sub>
            <m:r>
              <m:rPr>
                <m:nor/>
              </m:rPr>
              <w:rPr>
                <w:rFonts w:ascii="Times New Roman" w:eastAsia="Times New Roman" w:hAnsi="Times New Roman" w:cs="Times New Roman"/>
                <w:iCs/>
                <w:color w:val="000000" w:themeColor="text1"/>
                <w:sz w:val="24"/>
                <w:szCs w:val="24"/>
                <w:lang w:val="en-US" w:eastAsia="ru-RU"/>
              </w:rPr>
              <m:t>oy</m:t>
            </m:r>
          </m:sub>
        </m:sSub>
        <m:r>
          <m:rPr>
            <m:nor/>
          </m:rPr>
          <w:rPr>
            <w:rFonts w:ascii="Times New Roman" w:eastAsia="Times New Roman" w:hAnsi="Times New Roman" w:cs="Times New Roman"/>
            <w:color w:val="000000" w:themeColor="text1"/>
            <w:sz w:val="24"/>
            <w:szCs w:val="24"/>
            <w:lang w:eastAsia="ru-RU"/>
          </w:rPr>
          <m:t xml:space="preserve">= </m:t>
        </m:r>
        <m:f>
          <m:fPr>
            <m:ctrlPr>
              <w:rPr>
                <w:rFonts w:ascii="Cambria Math" w:eastAsia="Times New Roman" w:hAnsi="Cambria Math" w:cs="Times New Roman"/>
                <w:color w:val="000000" w:themeColor="text1"/>
                <w:sz w:val="24"/>
                <w:szCs w:val="24"/>
                <w:lang w:val="en-US" w:eastAsia="ru-RU"/>
              </w:rPr>
            </m:ctrlPr>
          </m:fPr>
          <m:num>
            <m:sSub>
              <m:sSubPr>
                <m:ctrlPr>
                  <w:rPr>
                    <w:rFonts w:ascii="Cambria Math" w:eastAsia="Times New Roman" w:hAnsi="Cambria Math" w:cs="Times New Roman"/>
                    <w:color w:val="000000" w:themeColor="text1"/>
                    <w:sz w:val="24"/>
                    <w:szCs w:val="24"/>
                    <w:lang w:val="en-US" w:eastAsia="ru-RU"/>
                  </w:rPr>
                </m:ctrlPr>
              </m:sSubPr>
              <m:e>
                <m:r>
                  <m:rPr>
                    <m:nor/>
                  </m:rPr>
                  <w:rPr>
                    <w:rFonts w:ascii="Times New Roman" w:eastAsia="Times New Roman" w:hAnsi="Times New Roman" w:cs="Times New Roman"/>
                    <w:color w:val="000000" w:themeColor="text1"/>
                    <w:sz w:val="24"/>
                    <w:szCs w:val="24"/>
                    <w:lang w:eastAsia="ru-RU"/>
                  </w:rPr>
                  <m:t>Ф</m:t>
                </m:r>
              </m:e>
              <m:sub>
                <m:r>
                  <m:rPr>
                    <m:nor/>
                  </m:rPr>
                  <w:rPr>
                    <w:rFonts w:ascii="Times New Roman" w:eastAsia="Times New Roman" w:hAnsi="Times New Roman" w:cs="Times New Roman"/>
                    <w:color w:val="000000" w:themeColor="text1"/>
                    <w:sz w:val="24"/>
                    <w:szCs w:val="24"/>
                    <w:lang w:eastAsia="ru-RU"/>
                  </w:rPr>
                  <m:t>Р</m:t>
                </m:r>
              </m:sub>
            </m:sSub>
          </m:num>
          <m:den>
            <m:sSub>
              <m:sSubPr>
                <m:ctrlPr>
                  <w:rPr>
                    <w:rFonts w:ascii="Cambria Math" w:eastAsia="Times New Roman" w:hAnsi="Cambria Math" w:cs="Times New Roman"/>
                    <w:color w:val="000000" w:themeColor="text1"/>
                    <w:sz w:val="24"/>
                    <w:szCs w:val="24"/>
                    <w:lang w:val="en-US" w:eastAsia="ru-RU"/>
                  </w:rPr>
                </m:ctrlPr>
              </m:sSubPr>
              <m:e>
                <m:r>
                  <m:rPr>
                    <m:nor/>
                  </m:rPr>
                  <w:rPr>
                    <w:rFonts w:ascii="Times New Roman" w:eastAsia="Times New Roman" w:hAnsi="Times New Roman" w:cs="Times New Roman"/>
                    <w:iCs/>
                    <w:color w:val="000000" w:themeColor="text1"/>
                    <w:sz w:val="24"/>
                    <w:szCs w:val="24"/>
                    <w:lang w:val="en-US" w:eastAsia="ru-RU"/>
                  </w:rPr>
                  <m:t>n</m:t>
                </m:r>
                <m:r>
                  <m:rPr>
                    <m:nor/>
                  </m:rPr>
                  <w:rPr>
                    <w:rFonts w:ascii="Times New Roman" w:eastAsia="Times New Roman" w:hAnsi="Times New Roman" w:cs="Times New Roman"/>
                    <w:color w:val="000000" w:themeColor="text1"/>
                    <w:sz w:val="24"/>
                    <w:szCs w:val="24"/>
                    <w:lang w:eastAsia="ru-RU"/>
                  </w:rPr>
                  <m:t>Ф</m:t>
                </m:r>
              </m:e>
              <m:sub>
                <m:r>
                  <m:rPr>
                    <m:nor/>
                  </m:rPr>
                  <w:rPr>
                    <w:rFonts w:ascii="Times New Roman" w:eastAsia="Times New Roman" w:hAnsi="Times New Roman" w:cs="Times New Roman"/>
                    <w:color w:val="000000" w:themeColor="text1"/>
                    <w:sz w:val="24"/>
                    <w:szCs w:val="24"/>
                    <w:lang w:eastAsia="ru-RU"/>
                  </w:rPr>
                  <m:t>л</m:t>
                </m:r>
              </m:sub>
            </m:sSub>
          </m:den>
        </m:f>
        <m:r>
          <w:rPr>
            <w:rFonts w:ascii="Cambria Math" w:eastAsia="Times New Roman" w:hAnsi="Cambria Math" w:cs="Times New Roman"/>
            <w:color w:val="000000" w:themeColor="text1"/>
            <w:sz w:val="24"/>
            <w:szCs w:val="24"/>
            <w:lang w:eastAsia="ru-RU"/>
          </w:rPr>
          <m:t xml:space="preserve"> </m:t>
        </m:r>
      </m:oMath>
      <w:r w:rsidR="003B0C37" w:rsidRPr="006B2F37">
        <w:rPr>
          <w:rFonts w:ascii="Times New Roman" w:eastAsia="Times New Roman" w:hAnsi="Times New Roman" w:cs="Times New Roman"/>
          <w:color w:val="000000" w:themeColor="text1"/>
          <w:sz w:val="24"/>
          <w:szCs w:val="24"/>
          <w:lang w:eastAsia="ru-RU"/>
        </w:rPr>
        <w:t xml:space="preserve"> </w:t>
      </w:r>
      <w:r w:rsidR="0078284B">
        <w:rPr>
          <w:rFonts w:ascii="Times New Roman" w:eastAsia="Times New Roman" w:hAnsi="Times New Roman" w:cs="Times New Roman"/>
          <w:color w:val="000000" w:themeColor="text1"/>
          <w:sz w:val="24"/>
          <w:szCs w:val="24"/>
          <w:lang w:eastAsia="ru-RU"/>
        </w:rPr>
        <w:t xml:space="preserve">    ,                                                   </w:t>
      </w:r>
      <w:r w:rsidR="006B2F37">
        <w:rPr>
          <w:rFonts w:ascii="Times New Roman" w:eastAsia="Times New Roman" w:hAnsi="Times New Roman" w:cs="Times New Roman"/>
          <w:color w:val="000000" w:themeColor="text1"/>
          <w:sz w:val="24"/>
          <w:szCs w:val="24"/>
          <w:lang w:eastAsia="ru-RU"/>
        </w:rPr>
        <w:t xml:space="preserve"> </w:t>
      </w:r>
      <w:r w:rsidR="003B0C37" w:rsidRPr="006B2F37">
        <w:rPr>
          <w:rFonts w:ascii="Times New Roman" w:eastAsia="Times New Roman" w:hAnsi="Times New Roman" w:cs="Times New Roman"/>
          <w:color w:val="000000" w:themeColor="text1"/>
          <w:sz w:val="24"/>
          <w:szCs w:val="24"/>
          <w:lang w:eastAsia="ru-RU"/>
        </w:rPr>
        <w:t xml:space="preserve"> </w:t>
      </w:r>
      <w:r w:rsidR="006B2F37">
        <w:rPr>
          <w:rFonts w:ascii="Times New Roman" w:eastAsia="Times New Roman" w:hAnsi="Times New Roman" w:cs="Times New Roman"/>
          <w:color w:val="000000" w:themeColor="text1"/>
          <w:sz w:val="24"/>
          <w:szCs w:val="24"/>
          <w:lang w:eastAsia="ru-RU"/>
        </w:rPr>
        <w:t xml:space="preserve">  </w:t>
      </w:r>
    </w:p>
    <w:p w14:paraId="1CD9DFA4" w14:textId="77777777" w:rsidR="00FF3BAE" w:rsidRDefault="000C7329" w:rsidP="00571DC6">
      <w:pPr>
        <w:shd w:val="clear" w:color="auto" w:fill="FFFFFF"/>
        <w:spacing w:before="120" w:after="120" w:line="240" w:lineRule="auto"/>
        <w:jc w:val="both"/>
        <w:rPr>
          <w:rFonts w:ascii="Times New Roman" w:hAnsi="Times New Roman" w:cs="Times New Roman"/>
          <w:color w:val="000000" w:themeColor="text1"/>
          <w:sz w:val="24"/>
          <w:szCs w:val="24"/>
          <w:shd w:val="clear" w:color="auto" w:fill="FFFFFF"/>
        </w:rPr>
      </w:pPr>
      <w:r w:rsidRPr="00571DC6">
        <w:rPr>
          <w:rFonts w:ascii="Times New Roman" w:eastAsia="Times New Roman" w:hAnsi="Times New Roman" w:cs="Times New Roman"/>
          <w:color w:val="000000" w:themeColor="text1"/>
          <w:sz w:val="24"/>
          <w:szCs w:val="24"/>
          <w:lang w:eastAsia="ru-RU"/>
        </w:rPr>
        <w:t xml:space="preserve">где </w:t>
      </w:r>
    </w:p>
    <w:p w14:paraId="4E2ECAEC" w14:textId="2FCE6A89" w:rsidR="008D20F9" w:rsidRDefault="000C7329" w:rsidP="00571DC6">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571DC6">
        <w:rPr>
          <w:rFonts w:ascii="Times New Roman" w:hAnsi="Times New Roman" w:cs="Times New Roman"/>
          <w:i/>
          <w:color w:val="000000" w:themeColor="text1"/>
          <w:sz w:val="24"/>
          <w:szCs w:val="24"/>
          <w:shd w:val="clear" w:color="auto" w:fill="FFFFFF"/>
        </w:rPr>
        <w:t>Фр</w:t>
      </w:r>
      <w:r w:rsidRPr="00571DC6">
        <w:rPr>
          <w:rFonts w:ascii="Times New Roman" w:hAnsi="Times New Roman" w:cs="Times New Roman"/>
          <w:color w:val="000000" w:themeColor="text1"/>
          <w:sz w:val="24"/>
          <w:szCs w:val="24"/>
          <w:shd w:val="clear" w:color="auto" w:fill="FFFFFF"/>
        </w:rPr>
        <w:t xml:space="preserve"> — световой поток, падающий на расчетную плоскость; </w:t>
      </w:r>
      <w:r w:rsidRPr="00571DC6">
        <w:rPr>
          <w:rFonts w:ascii="Times New Roman" w:hAnsi="Times New Roman" w:cs="Times New Roman"/>
          <w:i/>
          <w:color w:val="000000" w:themeColor="text1"/>
          <w:sz w:val="24"/>
          <w:szCs w:val="24"/>
          <w:shd w:val="clear" w:color="auto" w:fill="FFFFFF"/>
        </w:rPr>
        <w:t>Фл</w:t>
      </w:r>
      <w:r w:rsidRPr="00571DC6">
        <w:rPr>
          <w:rFonts w:ascii="Times New Roman" w:hAnsi="Times New Roman" w:cs="Times New Roman"/>
          <w:color w:val="000000" w:themeColor="text1"/>
          <w:sz w:val="24"/>
          <w:szCs w:val="24"/>
          <w:shd w:val="clear" w:color="auto" w:fill="FFFFFF"/>
        </w:rPr>
        <w:t xml:space="preserve"> — световой поток источника света; </w:t>
      </w:r>
      <w:r w:rsidRPr="00571DC6">
        <w:rPr>
          <w:rFonts w:ascii="Times New Roman" w:hAnsi="Times New Roman" w:cs="Times New Roman"/>
          <w:i/>
          <w:color w:val="000000" w:themeColor="text1"/>
          <w:sz w:val="24"/>
          <w:szCs w:val="24"/>
          <w:shd w:val="clear" w:color="auto" w:fill="FFFFFF"/>
        </w:rPr>
        <w:t>n</w:t>
      </w:r>
      <w:r w:rsidRPr="00571DC6">
        <w:rPr>
          <w:rFonts w:ascii="Times New Roman" w:hAnsi="Times New Roman" w:cs="Times New Roman"/>
          <w:color w:val="000000" w:themeColor="text1"/>
          <w:sz w:val="24"/>
          <w:szCs w:val="24"/>
          <w:shd w:val="clear" w:color="auto" w:fill="FFFFFF"/>
        </w:rPr>
        <w:t xml:space="preserve"> — число источников света.</w:t>
      </w:r>
      <w:r w:rsidR="00416989" w:rsidRPr="00571DC6">
        <w:rPr>
          <w:rFonts w:ascii="Times New Roman" w:eastAsia="Times New Roman" w:hAnsi="Times New Roman" w:cs="Times New Roman"/>
          <w:color w:val="000000" w:themeColor="text1"/>
          <w:sz w:val="24"/>
          <w:szCs w:val="24"/>
          <w:lang w:eastAsia="ru-RU"/>
        </w:rPr>
        <w:t xml:space="preserve"> </w:t>
      </w:r>
    </w:p>
    <w:p w14:paraId="1DF54B51" w14:textId="2DF94091" w:rsidR="000C7329" w:rsidRPr="00571DC6" w:rsidRDefault="000C7329" w:rsidP="00571DC6">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571DC6">
        <w:rPr>
          <w:rFonts w:ascii="Times New Roman" w:eastAsia="Times New Roman" w:hAnsi="Times New Roman" w:cs="Times New Roman"/>
          <w:color w:val="000000" w:themeColor="text1"/>
          <w:sz w:val="24"/>
          <w:szCs w:val="24"/>
          <w:lang w:eastAsia="ru-RU"/>
        </w:rPr>
        <w:t>Это очень трудоемкий метод, который чаще используется в проектировании внутреннего освещения.</w:t>
      </w:r>
    </w:p>
    <w:p w14:paraId="665731C6" w14:textId="77777777" w:rsidR="000C7329" w:rsidRPr="000552F8" w:rsidRDefault="00C42E26" w:rsidP="000552F8">
      <w:pPr>
        <w:pStyle w:val="ab"/>
        <w:numPr>
          <w:ilvl w:val="0"/>
          <w:numId w:val="2"/>
        </w:num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0552F8">
        <w:rPr>
          <w:rFonts w:ascii="Times New Roman" w:eastAsia="Times New Roman" w:hAnsi="Times New Roman" w:cs="Times New Roman"/>
          <w:color w:val="000000" w:themeColor="text1"/>
          <w:sz w:val="24"/>
          <w:szCs w:val="24"/>
          <w:lang w:eastAsia="ru-RU"/>
        </w:rPr>
        <w:t xml:space="preserve">Метод удельных мощностей. С его помощью можно </w:t>
      </w:r>
      <w:r w:rsidR="002452ED" w:rsidRPr="000552F8">
        <w:rPr>
          <w:rFonts w:ascii="Times New Roman" w:eastAsia="Times New Roman" w:hAnsi="Times New Roman" w:cs="Times New Roman"/>
          <w:color w:val="000000" w:themeColor="text1"/>
          <w:sz w:val="24"/>
          <w:szCs w:val="24"/>
          <w:lang w:eastAsia="ru-RU"/>
        </w:rPr>
        <w:t>определить требуемую мощность светильников исходя из информации о месте установки, высоте подвеса, освещенности на горизонтальной поверхности. Этот метод и используется специалистами ООО «Орловский энергосбыт» при подборе осветительных приборов для выполнения энергосервисных контрактов.</w:t>
      </w:r>
    </w:p>
    <w:p w14:paraId="3A1D607B" w14:textId="4B421935" w:rsidR="007D7CC5" w:rsidRPr="000552F8" w:rsidRDefault="007D7CC5" w:rsidP="0071147E">
      <w:pPr>
        <w:spacing w:before="120" w:after="120" w:line="240" w:lineRule="auto"/>
        <w:ind w:firstLine="720"/>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 xml:space="preserve">При выполнении работ по модернизации уличного освещения ООО «Орловский энергосбыт» использует светодиодные светильники </w:t>
      </w:r>
      <w:r w:rsidR="009135C2" w:rsidRPr="000552F8">
        <w:rPr>
          <w:rFonts w:ascii="Times New Roman" w:hAnsi="Times New Roman" w:cs="Times New Roman"/>
          <w:color w:val="000000" w:themeColor="text1"/>
          <w:sz w:val="24"/>
          <w:szCs w:val="24"/>
        </w:rPr>
        <w:t>региональных производителей</w:t>
      </w:r>
      <w:r w:rsidRPr="000552F8">
        <w:rPr>
          <w:rFonts w:ascii="Times New Roman" w:hAnsi="Times New Roman" w:cs="Times New Roman"/>
          <w:color w:val="000000" w:themeColor="text1"/>
          <w:sz w:val="24"/>
          <w:szCs w:val="24"/>
        </w:rPr>
        <w:t>.</w:t>
      </w:r>
      <w:r w:rsidR="00AB3CDB" w:rsidRPr="000552F8">
        <w:rPr>
          <w:rFonts w:ascii="Times New Roman" w:hAnsi="Times New Roman" w:cs="Times New Roman"/>
          <w:color w:val="000000" w:themeColor="text1"/>
          <w:sz w:val="24"/>
          <w:szCs w:val="24"/>
        </w:rPr>
        <w:t xml:space="preserve"> </w:t>
      </w:r>
      <w:r w:rsidRPr="000552F8">
        <w:rPr>
          <w:rFonts w:ascii="Times New Roman" w:hAnsi="Times New Roman" w:cs="Times New Roman"/>
          <w:color w:val="000000" w:themeColor="text1"/>
          <w:sz w:val="24"/>
          <w:szCs w:val="24"/>
        </w:rPr>
        <w:t>Это позволяет оперативно закупать оборудование</w:t>
      </w:r>
      <w:r w:rsidR="00842668" w:rsidRPr="000552F8">
        <w:rPr>
          <w:rFonts w:ascii="Times New Roman" w:hAnsi="Times New Roman" w:cs="Times New Roman"/>
          <w:color w:val="000000" w:themeColor="text1"/>
          <w:sz w:val="24"/>
          <w:szCs w:val="24"/>
        </w:rPr>
        <w:t>,</w:t>
      </w:r>
      <w:r w:rsidRPr="000552F8">
        <w:rPr>
          <w:rFonts w:ascii="Times New Roman" w:hAnsi="Times New Roman" w:cs="Times New Roman"/>
          <w:color w:val="000000" w:themeColor="text1"/>
          <w:sz w:val="24"/>
          <w:szCs w:val="24"/>
        </w:rPr>
        <w:t xml:space="preserve"> выполнять техническое обслуживание или замену светильников</w:t>
      </w:r>
      <w:r w:rsidR="00D05092" w:rsidRPr="000552F8">
        <w:rPr>
          <w:rFonts w:ascii="Times New Roman" w:hAnsi="Times New Roman" w:cs="Times New Roman"/>
          <w:color w:val="000000" w:themeColor="text1"/>
          <w:sz w:val="24"/>
          <w:szCs w:val="24"/>
        </w:rPr>
        <w:t xml:space="preserve"> (при необходимости)</w:t>
      </w:r>
      <w:r w:rsidR="00AF521A" w:rsidRPr="000552F8">
        <w:rPr>
          <w:rFonts w:ascii="Times New Roman" w:hAnsi="Times New Roman" w:cs="Times New Roman"/>
          <w:color w:val="000000" w:themeColor="text1"/>
          <w:sz w:val="24"/>
          <w:szCs w:val="24"/>
        </w:rPr>
        <w:t xml:space="preserve"> без промедления</w:t>
      </w:r>
      <w:r w:rsidRPr="000552F8">
        <w:rPr>
          <w:rFonts w:ascii="Times New Roman" w:hAnsi="Times New Roman" w:cs="Times New Roman"/>
          <w:color w:val="000000" w:themeColor="text1"/>
          <w:sz w:val="24"/>
          <w:szCs w:val="24"/>
        </w:rPr>
        <w:t xml:space="preserve">. </w:t>
      </w:r>
    </w:p>
    <w:p w14:paraId="140B2993" w14:textId="77777777" w:rsidR="00D420AE" w:rsidRPr="000552F8" w:rsidRDefault="00D420AE" w:rsidP="0071147E">
      <w:pPr>
        <w:spacing w:before="120" w:after="120" w:line="240" w:lineRule="auto"/>
        <w:ind w:firstLine="720"/>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 xml:space="preserve">Выбор </w:t>
      </w:r>
      <w:r w:rsidRPr="000552F8">
        <w:rPr>
          <w:rFonts w:ascii="Times New Roman" w:hAnsi="Times New Roman" w:cs="Times New Roman"/>
          <w:color w:val="000000" w:themeColor="text1"/>
          <w:sz w:val="24"/>
          <w:szCs w:val="24"/>
          <w:lang w:val="en-US"/>
        </w:rPr>
        <w:t>LED</w:t>
      </w:r>
      <w:r w:rsidRPr="000552F8">
        <w:rPr>
          <w:rFonts w:ascii="Times New Roman" w:hAnsi="Times New Roman" w:cs="Times New Roman"/>
          <w:color w:val="000000" w:themeColor="text1"/>
          <w:sz w:val="24"/>
          <w:szCs w:val="24"/>
        </w:rPr>
        <w:t xml:space="preserve">-светильников обусловлен продолжительностью срока их службы, экономичностью в потреблении электроэнергии при сохранении качества светового потока по сравнению со световыми приборами, где в качестве источника освещения используются газоразрядные и люминисцентные лампы. Светодиодные светильники </w:t>
      </w:r>
      <w:r w:rsidR="007471AD" w:rsidRPr="000552F8">
        <w:rPr>
          <w:rFonts w:ascii="Times New Roman" w:hAnsi="Times New Roman" w:cs="Times New Roman"/>
          <w:color w:val="000000" w:themeColor="text1"/>
          <w:sz w:val="24"/>
          <w:szCs w:val="24"/>
        </w:rPr>
        <w:t>пригодны для эксплуатации в разных климатических зонах и имеют широкий диапазон температур: от - 60</w:t>
      </w:r>
      <w:r w:rsidR="002A09FB" w:rsidRPr="000552F8">
        <w:rPr>
          <w:rFonts w:ascii="Times New Roman" w:hAnsi="Times New Roman" w:cs="Times New Roman"/>
          <w:color w:val="000000" w:themeColor="text1"/>
          <w:sz w:val="24"/>
          <w:szCs w:val="24"/>
        </w:rPr>
        <w:sym w:font="Symbol" w:char="F0B0"/>
      </w:r>
      <w:r w:rsidR="002A09FB" w:rsidRPr="000552F8">
        <w:rPr>
          <w:rFonts w:ascii="Times New Roman" w:hAnsi="Times New Roman" w:cs="Times New Roman"/>
          <w:color w:val="000000" w:themeColor="text1"/>
          <w:sz w:val="24"/>
          <w:szCs w:val="24"/>
        </w:rPr>
        <w:t xml:space="preserve"> С до + 65</w:t>
      </w:r>
      <w:r w:rsidR="002A09FB" w:rsidRPr="000552F8">
        <w:rPr>
          <w:rFonts w:ascii="Times New Roman" w:hAnsi="Times New Roman" w:cs="Times New Roman"/>
          <w:color w:val="000000" w:themeColor="text1"/>
          <w:sz w:val="24"/>
          <w:szCs w:val="24"/>
        </w:rPr>
        <w:sym w:font="Symbol" w:char="F0B0"/>
      </w:r>
      <w:r w:rsidR="002A09FB" w:rsidRPr="000552F8">
        <w:rPr>
          <w:rFonts w:ascii="Times New Roman" w:hAnsi="Times New Roman" w:cs="Times New Roman"/>
          <w:color w:val="000000" w:themeColor="text1"/>
          <w:sz w:val="24"/>
          <w:szCs w:val="24"/>
        </w:rPr>
        <w:t xml:space="preserve"> С. Они огнестойкие, защищены от проникновения влаги, пыли и твердых частиц, соответствуют ГОСТу </w:t>
      </w:r>
      <w:r w:rsidR="002A09FB" w:rsidRPr="000552F8">
        <w:rPr>
          <w:rFonts w:ascii="Times New Roman" w:hAnsi="Times New Roman" w:cs="Times New Roman"/>
          <w:color w:val="000000" w:themeColor="text1"/>
          <w:sz w:val="24"/>
          <w:szCs w:val="24"/>
          <w:lang w:val="en-US"/>
        </w:rPr>
        <w:t>IEC</w:t>
      </w:r>
      <w:r w:rsidR="002A09FB" w:rsidRPr="000552F8">
        <w:rPr>
          <w:rFonts w:ascii="Times New Roman" w:hAnsi="Times New Roman" w:cs="Times New Roman"/>
          <w:color w:val="000000" w:themeColor="text1"/>
          <w:sz w:val="24"/>
          <w:szCs w:val="24"/>
        </w:rPr>
        <w:t xml:space="preserve"> 60598-1-2017 по классу защиты от поражения электрическим током. </w:t>
      </w:r>
    </w:p>
    <w:p w14:paraId="05E7DCC4" w14:textId="77777777" w:rsidR="00EA4B9F" w:rsidRPr="000552F8" w:rsidRDefault="00EA4B9F" w:rsidP="0071147E">
      <w:pPr>
        <w:spacing w:before="120" w:after="120" w:line="240" w:lineRule="auto"/>
        <w:ind w:firstLine="720"/>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Нормативное значение яркости дорожного покрытия зависит от класса дороги (таб. 1).</w:t>
      </w:r>
    </w:p>
    <w:p w14:paraId="2B0CF9E3" w14:textId="77777777" w:rsidR="00AB3CDB" w:rsidRPr="000552F8" w:rsidRDefault="00AB3CDB" w:rsidP="0071147E">
      <w:pPr>
        <w:spacing w:before="120" w:after="120" w:line="240" w:lineRule="auto"/>
        <w:ind w:firstLine="720"/>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 xml:space="preserve">Светильники, используемые ООО «Орловский энергосбыт» для установки на улицах населенных пунктов, </w:t>
      </w:r>
      <w:r w:rsidR="00D420AE" w:rsidRPr="000552F8">
        <w:rPr>
          <w:rFonts w:ascii="Times New Roman" w:hAnsi="Times New Roman" w:cs="Times New Roman"/>
          <w:color w:val="000000" w:themeColor="text1"/>
          <w:sz w:val="24"/>
          <w:szCs w:val="24"/>
        </w:rPr>
        <w:t>имеют белый нейтральный цвет свечения. Исследования показали, что видимость дороги с таким типом свечения значительно выше по сравнению с белым холодным или наоборот желтым цветом светового потока. Белый цвет вдвое улучшает периферическую видимость дороги, что на 25% снижает необходимость экстренного торможения.</w:t>
      </w:r>
    </w:p>
    <w:p w14:paraId="2BDB3329" w14:textId="18E24FC1" w:rsidR="00EA4B9F" w:rsidRPr="000552F8" w:rsidRDefault="00A55304" w:rsidP="0071147E">
      <w:pPr>
        <w:spacing w:before="120" w:after="120" w:line="240" w:lineRule="auto"/>
        <w:ind w:firstLine="720"/>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 xml:space="preserve">Важно также верно определить высоту подвеса и нацеленность светильников, учесть угол наклона опор, оценить </w:t>
      </w:r>
      <w:r w:rsidR="00A62590" w:rsidRPr="000552F8">
        <w:rPr>
          <w:rFonts w:ascii="Times New Roman" w:hAnsi="Times New Roman" w:cs="Times New Roman"/>
          <w:color w:val="000000" w:themeColor="text1"/>
          <w:sz w:val="24"/>
          <w:szCs w:val="24"/>
        </w:rPr>
        <w:t xml:space="preserve">возможность </w:t>
      </w:r>
      <w:r w:rsidRPr="000552F8">
        <w:rPr>
          <w:rFonts w:ascii="Times New Roman" w:hAnsi="Times New Roman" w:cs="Times New Roman"/>
          <w:color w:val="000000" w:themeColor="text1"/>
          <w:sz w:val="24"/>
          <w:szCs w:val="24"/>
        </w:rPr>
        <w:t>ослеплен</w:t>
      </w:r>
      <w:r w:rsidR="00A62590" w:rsidRPr="000552F8">
        <w:rPr>
          <w:rFonts w:ascii="Times New Roman" w:hAnsi="Times New Roman" w:cs="Times New Roman"/>
          <w:color w:val="000000" w:themeColor="text1"/>
          <w:sz w:val="24"/>
          <w:szCs w:val="24"/>
        </w:rPr>
        <w:t>ия участников дорожного движения</w:t>
      </w:r>
      <w:r w:rsidRPr="000552F8">
        <w:rPr>
          <w:rFonts w:ascii="Times New Roman" w:hAnsi="Times New Roman" w:cs="Times New Roman"/>
          <w:color w:val="000000" w:themeColor="text1"/>
          <w:sz w:val="24"/>
          <w:szCs w:val="24"/>
        </w:rPr>
        <w:t xml:space="preserve">. </w:t>
      </w:r>
    </w:p>
    <w:p w14:paraId="1346807E" w14:textId="77777777" w:rsidR="00F07E49" w:rsidRPr="000552F8" w:rsidRDefault="00F07E49" w:rsidP="0071147E">
      <w:pPr>
        <w:spacing w:before="120" w:after="120" w:line="240" w:lineRule="auto"/>
        <w:ind w:firstLine="720"/>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При проведении подготовительных мероприятий производится распределение светильников по мощности</w:t>
      </w:r>
      <w:r w:rsidR="007D7A17" w:rsidRPr="000552F8">
        <w:rPr>
          <w:rFonts w:ascii="Times New Roman" w:hAnsi="Times New Roman" w:cs="Times New Roman"/>
          <w:color w:val="000000" w:themeColor="text1"/>
          <w:sz w:val="24"/>
          <w:szCs w:val="24"/>
        </w:rPr>
        <w:t xml:space="preserve"> в зависимости от загруженности и оживленности дорог</w:t>
      </w:r>
      <w:r w:rsidR="00283963" w:rsidRPr="000552F8">
        <w:rPr>
          <w:rFonts w:ascii="Times New Roman" w:hAnsi="Times New Roman" w:cs="Times New Roman"/>
          <w:color w:val="000000" w:themeColor="text1"/>
          <w:sz w:val="24"/>
          <w:szCs w:val="24"/>
        </w:rPr>
        <w:t>, вдоль которых установлены опоры освещения</w:t>
      </w:r>
      <w:r w:rsidRPr="000552F8">
        <w:rPr>
          <w:rFonts w:ascii="Times New Roman" w:hAnsi="Times New Roman" w:cs="Times New Roman"/>
          <w:color w:val="000000" w:themeColor="text1"/>
          <w:sz w:val="24"/>
          <w:szCs w:val="24"/>
        </w:rPr>
        <w:t xml:space="preserve">: например, на </w:t>
      </w:r>
      <w:r w:rsidR="00283963" w:rsidRPr="000552F8">
        <w:rPr>
          <w:rFonts w:ascii="Times New Roman" w:hAnsi="Times New Roman" w:cs="Times New Roman"/>
          <w:color w:val="000000" w:themeColor="text1"/>
          <w:sz w:val="24"/>
          <w:szCs w:val="24"/>
        </w:rPr>
        <w:t xml:space="preserve">перекрестках и </w:t>
      </w:r>
      <w:r w:rsidRPr="000552F8">
        <w:rPr>
          <w:rFonts w:ascii="Times New Roman" w:hAnsi="Times New Roman" w:cs="Times New Roman"/>
          <w:color w:val="000000" w:themeColor="text1"/>
          <w:sz w:val="24"/>
          <w:szCs w:val="24"/>
        </w:rPr>
        <w:t xml:space="preserve">пешеходных переходах устанавливаются светильники мощностью </w:t>
      </w:r>
      <w:r w:rsidR="00283963" w:rsidRPr="000552F8">
        <w:rPr>
          <w:rFonts w:ascii="Times New Roman" w:hAnsi="Times New Roman" w:cs="Times New Roman"/>
          <w:color w:val="000000" w:themeColor="text1"/>
          <w:sz w:val="24"/>
          <w:szCs w:val="24"/>
        </w:rPr>
        <w:t>100</w:t>
      </w:r>
      <w:r w:rsidR="00F20A2A" w:rsidRPr="000552F8">
        <w:rPr>
          <w:rFonts w:ascii="Times New Roman" w:hAnsi="Times New Roman" w:cs="Times New Roman"/>
          <w:color w:val="000000" w:themeColor="text1"/>
          <w:sz w:val="24"/>
          <w:szCs w:val="24"/>
        </w:rPr>
        <w:t>-120</w:t>
      </w:r>
      <w:r w:rsidRPr="000552F8">
        <w:rPr>
          <w:rFonts w:ascii="Times New Roman" w:hAnsi="Times New Roman" w:cs="Times New Roman"/>
          <w:color w:val="000000" w:themeColor="text1"/>
          <w:sz w:val="24"/>
          <w:szCs w:val="24"/>
        </w:rPr>
        <w:t xml:space="preserve"> Вт для обеспечения необходимой освещенности и улучшения видимости водителями других участников дорожного движения. На отдельных улицах устанавливаются сдвоенные светильники – в целях увеличения площади рассеивания светового потока.</w:t>
      </w:r>
    </w:p>
    <w:p w14:paraId="12BC1806" w14:textId="77777777" w:rsidR="00283963" w:rsidRPr="000552F8" w:rsidRDefault="00283963" w:rsidP="0071147E">
      <w:pPr>
        <w:spacing w:before="120" w:after="120" w:line="240" w:lineRule="auto"/>
        <w:ind w:firstLine="720"/>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 xml:space="preserve">С учетом множества факторов </w:t>
      </w:r>
      <w:r w:rsidR="008B5195" w:rsidRPr="000552F8">
        <w:rPr>
          <w:rFonts w:ascii="Times New Roman" w:hAnsi="Times New Roman" w:cs="Times New Roman"/>
          <w:color w:val="000000" w:themeColor="text1"/>
          <w:sz w:val="24"/>
          <w:szCs w:val="24"/>
        </w:rPr>
        <w:t>для разных видов улиц</w:t>
      </w:r>
      <w:r w:rsidRPr="000552F8">
        <w:rPr>
          <w:rFonts w:ascii="Times New Roman" w:hAnsi="Times New Roman" w:cs="Times New Roman"/>
          <w:color w:val="000000" w:themeColor="text1"/>
          <w:sz w:val="24"/>
          <w:szCs w:val="24"/>
        </w:rPr>
        <w:t xml:space="preserve"> в</w:t>
      </w:r>
      <w:r w:rsidR="008B5195" w:rsidRPr="000552F8">
        <w:rPr>
          <w:rFonts w:ascii="Times New Roman" w:hAnsi="Times New Roman" w:cs="Times New Roman"/>
          <w:color w:val="000000" w:themeColor="text1"/>
          <w:sz w:val="24"/>
          <w:szCs w:val="24"/>
        </w:rPr>
        <w:t>ыбираются оптимальные типы световых приборов.</w:t>
      </w:r>
    </w:p>
    <w:p w14:paraId="54F26523" w14:textId="77777777" w:rsidR="004C3CC8" w:rsidRPr="000552F8" w:rsidRDefault="004C3CC8" w:rsidP="000552F8">
      <w:pPr>
        <w:spacing w:before="120" w:after="120" w:line="240" w:lineRule="auto"/>
        <w:jc w:val="center"/>
        <w:rPr>
          <w:rFonts w:ascii="Times New Roman" w:hAnsi="Times New Roman" w:cs="Times New Roman"/>
          <w:b/>
          <w:color w:val="000000" w:themeColor="text1"/>
          <w:sz w:val="24"/>
          <w:szCs w:val="24"/>
        </w:rPr>
      </w:pPr>
      <w:r w:rsidRPr="000552F8">
        <w:rPr>
          <w:rFonts w:ascii="Times New Roman" w:hAnsi="Times New Roman" w:cs="Times New Roman"/>
          <w:b/>
          <w:color w:val="000000" w:themeColor="text1"/>
          <w:sz w:val="24"/>
          <w:szCs w:val="24"/>
        </w:rPr>
        <w:t>Экономическая эффективность реализации энергосервисных контрактов</w:t>
      </w:r>
    </w:p>
    <w:p w14:paraId="68B1BBF2" w14:textId="54009BF5" w:rsidR="00CC49EF" w:rsidRDefault="00051D65" w:rsidP="004A61E2">
      <w:pPr>
        <w:spacing w:before="120" w:after="120" w:line="240" w:lineRule="auto"/>
        <w:ind w:firstLine="720"/>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С 2017 года, когда ООО «Орловский энергосбыт» начал</w:t>
      </w:r>
      <w:r w:rsidR="00A35329" w:rsidRPr="000552F8">
        <w:rPr>
          <w:rFonts w:ascii="Times New Roman" w:hAnsi="Times New Roman" w:cs="Times New Roman"/>
          <w:color w:val="000000" w:themeColor="text1"/>
          <w:sz w:val="24"/>
          <w:szCs w:val="24"/>
        </w:rPr>
        <w:t>о</w:t>
      </w:r>
      <w:r w:rsidRPr="000552F8">
        <w:rPr>
          <w:rFonts w:ascii="Times New Roman" w:hAnsi="Times New Roman" w:cs="Times New Roman"/>
          <w:color w:val="000000" w:themeColor="text1"/>
          <w:sz w:val="24"/>
          <w:szCs w:val="24"/>
        </w:rPr>
        <w:t xml:space="preserve"> работу по реализации энергосервисных контрактов</w:t>
      </w:r>
      <w:r w:rsidR="00AF521A" w:rsidRPr="000552F8">
        <w:rPr>
          <w:rFonts w:ascii="Times New Roman" w:hAnsi="Times New Roman" w:cs="Times New Roman"/>
          <w:color w:val="000000" w:themeColor="text1"/>
          <w:sz w:val="24"/>
          <w:szCs w:val="24"/>
        </w:rPr>
        <w:t>,</w:t>
      </w:r>
      <w:r w:rsidRPr="000552F8">
        <w:rPr>
          <w:rFonts w:ascii="Times New Roman" w:hAnsi="Times New Roman" w:cs="Times New Roman"/>
          <w:color w:val="000000" w:themeColor="text1"/>
          <w:sz w:val="24"/>
          <w:szCs w:val="24"/>
        </w:rPr>
        <w:t xml:space="preserve"> выполнено уже десять проектов по модернизации уличного освещения. </w:t>
      </w:r>
    </w:p>
    <w:p w14:paraId="0CC7B3E1" w14:textId="058433DF" w:rsidR="0031564A" w:rsidRPr="00CC49EF" w:rsidRDefault="00CC49EF" w:rsidP="002F0666">
      <w:pPr>
        <w:spacing w:before="120" w:after="120" w:line="240" w:lineRule="auto"/>
        <w:ind w:firstLine="70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Таблица 2.</w:t>
      </w:r>
      <w:r w:rsidR="0031564A" w:rsidRPr="00CC49EF">
        <w:rPr>
          <w:rFonts w:ascii="Times New Roman" w:hAnsi="Times New Roman" w:cs="Times New Roman"/>
          <w:i/>
          <w:color w:val="000000" w:themeColor="text1"/>
          <w:sz w:val="24"/>
          <w:szCs w:val="24"/>
        </w:rPr>
        <w:t xml:space="preserve"> Перечень объектов</w:t>
      </w:r>
      <w:r w:rsidRPr="00CC49EF">
        <w:rPr>
          <w:rFonts w:ascii="Times New Roman" w:hAnsi="Times New Roman" w:cs="Times New Roman"/>
          <w:i/>
          <w:color w:val="000000" w:themeColor="text1"/>
          <w:sz w:val="24"/>
          <w:szCs w:val="24"/>
        </w:rPr>
        <w:t>, где ООО «Орловский энергосбыт» реализованы</w:t>
      </w:r>
      <w:r>
        <w:rPr>
          <w:rFonts w:ascii="Times New Roman" w:hAnsi="Times New Roman" w:cs="Times New Roman"/>
          <w:i/>
          <w:color w:val="000000" w:themeColor="text1"/>
          <w:sz w:val="24"/>
          <w:szCs w:val="24"/>
        </w:rPr>
        <w:br/>
      </w:r>
      <w:r w:rsidRPr="00CC49EF">
        <w:rPr>
          <w:rFonts w:ascii="Times New Roman" w:hAnsi="Times New Roman" w:cs="Times New Roman"/>
          <w:i/>
          <w:color w:val="000000" w:themeColor="text1"/>
          <w:sz w:val="24"/>
          <w:szCs w:val="24"/>
        </w:rPr>
        <w:t xml:space="preserve"> энергосервисные контракты</w:t>
      </w:r>
    </w:p>
    <w:tbl>
      <w:tblPr>
        <w:tblW w:w="9774" w:type="dxa"/>
        <w:tblInd w:w="-3" w:type="dxa"/>
        <w:tblCellMar>
          <w:left w:w="0" w:type="dxa"/>
          <w:right w:w="0" w:type="dxa"/>
        </w:tblCellMar>
        <w:tblLook w:val="04A0" w:firstRow="1" w:lastRow="0" w:firstColumn="1" w:lastColumn="0" w:noHBand="0" w:noVBand="1"/>
      </w:tblPr>
      <w:tblGrid>
        <w:gridCol w:w="702"/>
        <w:gridCol w:w="4678"/>
        <w:gridCol w:w="1417"/>
        <w:gridCol w:w="1843"/>
        <w:gridCol w:w="1134"/>
      </w:tblGrid>
      <w:tr w:rsidR="000552F8" w:rsidRPr="000552F8" w14:paraId="17930F70" w14:textId="77777777" w:rsidTr="0071147E">
        <w:trPr>
          <w:trHeight w:val="1187"/>
        </w:trPr>
        <w:tc>
          <w:tcPr>
            <w:tcW w:w="70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3B3D5B"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 п/п</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AD88AD" w14:textId="103BF4D8"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Наименование объекта</w:t>
            </w:r>
            <w:r w:rsidR="002E6571">
              <w:rPr>
                <w:rFonts w:ascii="Times New Roman" w:hAnsi="Times New Roman" w:cs="Times New Roman"/>
                <w:color w:val="000000" w:themeColor="text1"/>
                <w:sz w:val="24"/>
                <w:szCs w:val="24"/>
                <w:lang w:eastAsia="ru-RU"/>
              </w:rPr>
              <w:t xml:space="preserve"> </w:t>
            </w:r>
            <w:r w:rsidR="002E6571">
              <w:rPr>
                <w:rFonts w:ascii="Times New Roman" w:hAnsi="Times New Roman" w:cs="Times New Roman"/>
                <w:color w:val="000000" w:themeColor="text1"/>
                <w:sz w:val="24"/>
                <w:szCs w:val="24"/>
                <w:lang w:eastAsia="ru-RU"/>
              </w:rPr>
              <w:br/>
              <w:t>(системы уличного освещения)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612CA9"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Срок действия контракта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FB4B1B"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Количество установленных светильников</w:t>
            </w:r>
          </w:p>
        </w:tc>
        <w:tc>
          <w:tcPr>
            <w:tcW w:w="1134" w:type="dxa"/>
            <w:tcBorders>
              <w:top w:val="single" w:sz="8" w:space="0" w:color="auto"/>
              <w:left w:val="nil"/>
              <w:bottom w:val="single" w:sz="8" w:space="0" w:color="auto"/>
              <w:right w:val="single" w:sz="8" w:space="0" w:color="auto"/>
            </w:tcBorders>
          </w:tcPr>
          <w:p w14:paraId="2A7CFA17" w14:textId="77777777" w:rsidR="002452ED" w:rsidRPr="000552F8" w:rsidRDefault="002452ED" w:rsidP="00A35329">
            <w:pPr>
              <w:spacing w:before="120" w:after="120" w:line="240" w:lineRule="auto"/>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Экономия электроэнергии в процентах после реализации контракта</w:t>
            </w:r>
          </w:p>
        </w:tc>
      </w:tr>
      <w:tr w:rsidR="000552F8" w:rsidRPr="000552F8" w14:paraId="52C17C71" w14:textId="77777777" w:rsidTr="0071147E">
        <w:trPr>
          <w:trHeight w:val="750"/>
        </w:trPr>
        <w:tc>
          <w:tcPr>
            <w:tcW w:w="7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C3EF4F"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0AFAC" w14:textId="0C382429" w:rsidR="002452ED" w:rsidRPr="000552F8" w:rsidRDefault="002E6571" w:rsidP="00A35329">
            <w:pPr>
              <w:spacing w:before="120" w:after="12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г. Новосиль</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202AA1"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63 месяца</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1057D4"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348</w:t>
            </w:r>
          </w:p>
        </w:tc>
        <w:tc>
          <w:tcPr>
            <w:tcW w:w="1134" w:type="dxa"/>
            <w:tcBorders>
              <w:top w:val="nil"/>
              <w:left w:val="nil"/>
              <w:bottom w:val="single" w:sz="8" w:space="0" w:color="auto"/>
              <w:right w:val="single" w:sz="8" w:space="0" w:color="auto"/>
            </w:tcBorders>
          </w:tcPr>
          <w:p w14:paraId="3C0624E0" w14:textId="77777777" w:rsidR="002452ED" w:rsidRPr="000552F8" w:rsidRDefault="008B5195"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70%</w:t>
            </w:r>
          </w:p>
        </w:tc>
      </w:tr>
      <w:tr w:rsidR="000552F8" w:rsidRPr="000552F8" w14:paraId="19A85EE8" w14:textId="77777777" w:rsidTr="0071147E">
        <w:trPr>
          <w:trHeight w:val="780"/>
        </w:trPr>
        <w:tc>
          <w:tcPr>
            <w:tcW w:w="7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CFD76F"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8BC1B" w14:textId="136FDE44" w:rsidR="002452ED" w:rsidRPr="000552F8" w:rsidRDefault="007B5AE7" w:rsidP="00A35329">
            <w:pPr>
              <w:spacing w:before="120" w:after="120" w:line="240" w:lineRule="auto"/>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пгт. Змиевка</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A5182D"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72 месяца</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9D2AF3"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411</w:t>
            </w:r>
          </w:p>
        </w:tc>
        <w:tc>
          <w:tcPr>
            <w:tcW w:w="1134" w:type="dxa"/>
            <w:tcBorders>
              <w:top w:val="nil"/>
              <w:left w:val="nil"/>
              <w:bottom w:val="single" w:sz="8" w:space="0" w:color="auto"/>
              <w:right w:val="single" w:sz="8" w:space="0" w:color="auto"/>
            </w:tcBorders>
          </w:tcPr>
          <w:p w14:paraId="0B857363" w14:textId="0950A6FD" w:rsidR="002452ED" w:rsidRPr="000552F8" w:rsidRDefault="00A4668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72</w:t>
            </w:r>
            <w:r w:rsidR="008B5195" w:rsidRPr="000552F8">
              <w:rPr>
                <w:rFonts w:ascii="Times New Roman" w:hAnsi="Times New Roman" w:cs="Times New Roman"/>
                <w:color w:val="000000" w:themeColor="text1"/>
                <w:sz w:val="24"/>
                <w:szCs w:val="24"/>
                <w:lang w:eastAsia="ru-RU"/>
              </w:rPr>
              <w:t>%</w:t>
            </w:r>
          </w:p>
        </w:tc>
      </w:tr>
      <w:tr w:rsidR="000552F8" w:rsidRPr="000552F8" w14:paraId="1696F13E" w14:textId="77777777" w:rsidTr="0071147E">
        <w:trPr>
          <w:trHeight w:val="720"/>
        </w:trPr>
        <w:tc>
          <w:tcPr>
            <w:tcW w:w="7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4D97C3"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3</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3F77F" w14:textId="25960164" w:rsidR="002452ED" w:rsidRPr="000552F8" w:rsidRDefault="007B5AE7" w:rsidP="00A35329">
            <w:pPr>
              <w:spacing w:before="120" w:after="120" w:line="240" w:lineRule="auto"/>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пгт. Залегощь</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FA8D17"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60 месяцев</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038FE9"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313</w:t>
            </w:r>
          </w:p>
        </w:tc>
        <w:tc>
          <w:tcPr>
            <w:tcW w:w="1134" w:type="dxa"/>
            <w:tcBorders>
              <w:top w:val="nil"/>
              <w:left w:val="nil"/>
              <w:bottom w:val="single" w:sz="8" w:space="0" w:color="auto"/>
              <w:right w:val="single" w:sz="8" w:space="0" w:color="auto"/>
            </w:tcBorders>
          </w:tcPr>
          <w:p w14:paraId="08B4AE7F" w14:textId="1076BE02" w:rsidR="002452ED" w:rsidRPr="000552F8" w:rsidRDefault="00A4668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70</w:t>
            </w:r>
            <w:r w:rsidR="008B5195" w:rsidRPr="000552F8">
              <w:rPr>
                <w:rFonts w:ascii="Times New Roman" w:hAnsi="Times New Roman" w:cs="Times New Roman"/>
                <w:color w:val="000000" w:themeColor="text1"/>
                <w:sz w:val="24"/>
                <w:szCs w:val="24"/>
                <w:lang w:eastAsia="ru-RU"/>
              </w:rPr>
              <w:t>%</w:t>
            </w:r>
          </w:p>
        </w:tc>
      </w:tr>
      <w:tr w:rsidR="000552F8" w:rsidRPr="000552F8" w14:paraId="40096FCE" w14:textId="77777777" w:rsidTr="0071147E">
        <w:trPr>
          <w:trHeight w:val="945"/>
        </w:trPr>
        <w:tc>
          <w:tcPr>
            <w:tcW w:w="7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B1865B"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4</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C18B1" w14:textId="555D546D" w:rsidR="002452ED" w:rsidRPr="000552F8" w:rsidRDefault="002452ED" w:rsidP="002E6571">
            <w:pPr>
              <w:spacing w:before="120" w:after="120" w:line="240" w:lineRule="auto"/>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городск</w:t>
            </w:r>
            <w:r w:rsidR="002E6571">
              <w:rPr>
                <w:rFonts w:ascii="Times New Roman" w:hAnsi="Times New Roman" w:cs="Times New Roman"/>
                <w:color w:val="000000" w:themeColor="text1"/>
                <w:sz w:val="24"/>
                <w:szCs w:val="24"/>
                <w:lang w:eastAsia="ru-RU"/>
              </w:rPr>
              <w:t>е</w:t>
            </w:r>
            <w:r w:rsidRPr="000552F8">
              <w:rPr>
                <w:rFonts w:ascii="Times New Roman" w:hAnsi="Times New Roman" w:cs="Times New Roman"/>
                <w:color w:val="000000" w:themeColor="text1"/>
                <w:sz w:val="24"/>
                <w:szCs w:val="24"/>
                <w:lang w:eastAsia="ru-RU"/>
              </w:rPr>
              <w:t xml:space="preserve"> поселени</w:t>
            </w:r>
            <w:r w:rsidR="002E6571">
              <w:rPr>
                <w:rFonts w:ascii="Times New Roman" w:hAnsi="Times New Roman" w:cs="Times New Roman"/>
                <w:color w:val="000000" w:themeColor="text1"/>
                <w:sz w:val="24"/>
                <w:szCs w:val="24"/>
                <w:lang w:eastAsia="ru-RU"/>
              </w:rPr>
              <w:t>е</w:t>
            </w:r>
            <w:r w:rsidRPr="000552F8">
              <w:rPr>
                <w:rFonts w:ascii="Times New Roman" w:hAnsi="Times New Roman" w:cs="Times New Roman"/>
                <w:color w:val="000000" w:themeColor="text1"/>
                <w:sz w:val="24"/>
                <w:szCs w:val="24"/>
                <w:lang w:eastAsia="ru-RU"/>
              </w:rPr>
              <w:t xml:space="preserve"> Хомутово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CC0AA8"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72 месяца</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C18607"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314</w:t>
            </w:r>
          </w:p>
        </w:tc>
        <w:tc>
          <w:tcPr>
            <w:tcW w:w="1134" w:type="dxa"/>
            <w:tcBorders>
              <w:top w:val="nil"/>
              <w:left w:val="nil"/>
              <w:bottom w:val="single" w:sz="8" w:space="0" w:color="auto"/>
              <w:right w:val="single" w:sz="8" w:space="0" w:color="auto"/>
            </w:tcBorders>
          </w:tcPr>
          <w:p w14:paraId="4C3FA0D2" w14:textId="37995BB1" w:rsidR="002452ED" w:rsidRPr="000552F8" w:rsidRDefault="008B5195" w:rsidP="00A4668D">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w:t>
            </w:r>
            <w:r w:rsidR="00A4668D" w:rsidRPr="000552F8">
              <w:rPr>
                <w:rFonts w:ascii="Times New Roman" w:hAnsi="Times New Roman" w:cs="Times New Roman"/>
                <w:color w:val="000000" w:themeColor="text1"/>
                <w:sz w:val="24"/>
                <w:szCs w:val="24"/>
                <w:lang w:eastAsia="ru-RU"/>
              </w:rPr>
              <w:t>3</w:t>
            </w:r>
            <w:r w:rsidRPr="000552F8">
              <w:rPr>
                <w:rFonts w:ascii="Times New Roman" w:hAnsi="Times New Roman" w:cs="Times New Roman"/>
                <w:color w:val="000000" w:themeColor="text1"/>
                <w:sz w:val="24"/>
                <w:szCs w:val="24"/>
                <w:lang w:eastAsia="ru-RU"/>
              </w:rPr>
              <w:t>%</w:t>
            </w:r>
          </w:p>
        </w:tc>
      </w:tr>
      <w:tr w:rsidR="000552F8" w:rsidRPr="000552F8" w14:paraId="491BB8AE" w14:textId="77777777" w:rsidTr="0071147E">
        <w:trPr>
          <w:trHeight w:val="630"/>
        </w:trPr>
        <w:tc>
          <w:tcPr>
            <w:tcW w:w="702"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451311AB"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5</w:t>
            </w:r>
          </w:p>
        </w:tc>
        <w:tc>
          <w:tcPr>
            <w:tcW w:w="467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799B32D" w14:textId="34D82412" w:rsidR="002452ED" w:rsidRPr="000552F8" w:rsidRDefault="007B5AE7" w:rsidP="00A35329">
            <w:pPr>
              <w:spacing w:before="120" w:after="120" w:line="240" w:lineRule="auto"/>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пгт. Верховье</w:t>
            </w:r>
          </w:p>
        </w:tc>
        <w:tc>
          <w:tcPr>
            <w:tcW w:w="1417"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2E7B87F6"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72 месяца</w:t>
            </w:r>
          </w:p>
        </w:tc>
        <w:tc>
          <w:tcPr>
            <w:tcW w:w="1843"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541BAE33"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558</w:t>
            </w:r>
          </w:p>
        </w:tc>
        <w:tc>
          <w:tcPr>
            <w:tcW w:w="1134" w:type="dxa"/>
            <w:tcBorders>
              <w:top w:val="nil"/>
              <w:left w:val="nil"/>
              <w:bottom w:val="single" w:sz="4" w:space="0" w:color="auto"/>
              <w:right w:val="single" w:sz="8" w:space="0" w:color="auto"/>
            </w:tcBorders>
            <w:shd w:val="clear" w:color="auto" w:fill="FFFFFF"/>
          </w:tcPr>
          <w:p w14:paraId="44F6BF75" w14:textId="77777777" w:rsidR="002452ED" w:rsidRPr="000552F8" w:rsidRDefault="008B5195"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72%</w:t>
            </w:r>
          </w:p>
        </w:tc>
      </w:tr>
      <w:tr w:rsidR="000552F8" w:rsidRPr="000552F8" w14:paraId="45E5F3BC" w14:textId="77777777" w:rsidTr="0071147E">
        <w:trPr>
          <w:trHeight w:val="630"/>
        </w:trPr>
        <w:tc>
          <w:tcPr>
            <w:tcW w:w="702"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88C87F"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6</w:t>
            </w:r>
          </w:p>
        </w:tc>
        <w:tc>
          <w:tcPr>
            <w:tcW w:w="467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808F72" w14:textId="6FD78574" w:rsidR="002452ED" w:rsidRPr="000552F8" w:rsidRDefault="002E6571" w:rsidP="00A35329">
            <w:pPr>
              <w:spacing w:before="120" w:after="12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г.</w:t>
            </w:r>
            <w:r w:rsidR="002452ED" w:rsidRPr="000552F8">
              <w:rPr>
                <w:rFonts w:ascii="Times New Roman" w:hAnsi="Times New Roman" w:cs="Times New Roman"/>
                <w:color w:val="000000" w:themeColor="text1"/>
                <w:sz w:val="24"/>
                <w:szCs w:val="24"/>
                <w:lang w:eastAsia="ru-RU"/>
              </w:rPr>
              <w:t xml:space="preserve"> Дмитровска </w:t>
            </w:r>
          </w:p>
        </w:tc>
        <w:tc>
          <w:tcPr>
            <w:tcW w:w="1417"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0BE40E"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72 месяца</w:t>
            </w:r>
          </w:p>
        </w:tc>
        <w:tc>
          <w:tcPr>
            <w:tcW w:w="1843"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38A62F"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379</w:t>
            </w:r>
          </w:p>
        </w:tc>
        <w:tc>
          <w:tcPr>
            <w:tcW w:w="1134" w:type="dxa"/>
            <w:tcBorders>
              <w:top w:val="single" w:sz="4" w:space="0" w:color="auto"/>
              <w:left w:val="nil"/>
              <w:bottom w:val="single" w:sz="8" w:space="0" w:color="auto"/>
              <w:right w:val="single" w:sz="8" w:space="0" w:color="auto"/>
            </w:tcBorders>
            <w:shd w:val="clear" w:color="auto" w:fill="FFFFFF"/>
          </w:tcPr>
          <w:p w14:paraId="1F4C1C4A" w14:textId="33F83517" w:rsidR="002452ED" w:rsidRPr="000552F8" w:rsidRDefault="00A4668D" w:rsidP="00A4668D">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73</w:t>
            </w:r>
            <w:r w:rsidR="004551E7" w:rsidRPr="000552F8">
              <w:rPr>
                <w:rFonts w:ascii="Times New Roman" w:hAnsi="Times New Roman" w:cs="Times New Roman"/>
                <w:color w:val="000000" w:themeColor="text1"/>
                <w:sz w:val="24"/>
                <w:szCs w:val="24"/>
                <w:lang w:eastAsia="ru-RU"/>
              </w:rPr>
              <w:t>%</w:t>
            </w:r>
          </w:p>
        </w:tc>
      </w:tr>
      <w:tr w:rsidR="000552F8" w:rsidRPr="000552F8" w14:paraId="516891D3" w14:textId="77777777" w:rsidTr="0071147E">
        <w:trPr>
          <w:trHeight w:val="667"/>
        </w:trPr>
        <w:tc>
          <w:tcPr>
            <w:tcW w:w="70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1C45D9F"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86CF0" w14:textId="71D713A1" w:rsidR="002452ED" w:rsidRPr="000552F8" w:rsidRDefault="002E6571" w:rsidP="00A35329">
            <w:pPr>
              <w:spacing w:before="120" w:after="12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г.</w:t>
            </w:r>
            <w:r w:rsidR="002452ED" w:rsidRPr="000552F8">
              <w:rPr>
                <w:rFonts w:ascii="Times New Roman" w:hAnsi="Times New Roman" w:cs="Times New Roman"/>
                <w:color w:val="000000" w:themeColor="text1"/>
                <w:sz w:val="24"/>
                <w:szCs w:val="24"/>
                <w:lang w:eastAsia="ru-RU"/>
              </w:rPr>
              <w:t xml:space="preserve"> Ливны</w:t>
            </w:r>
            <w:r w:rsidR="001166B7" w:rsidRPr="000552F8">
              <w:rPr>
                <w:rFonts w:ascii="Times New Roman" w:hAnsi="Times New Roman" w:cs="Times New Roman"/>
                <w:color w:val="000000" w:themeColor="text1"/>
                <w:sz w:val="24"/>
                <w:szCs w:val="24"/>
                <w:lang w:eastAsia="ru-RU"/>
              </w:rPr>
              <w:t xml:space="preserve"> (1 этап)</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687F44D"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72 месяца</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8B401E4"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600</w:t>
            </w:r>
          </w:p>
        </w:tc>
        <w:tc>
          <w:tcPr>
            <w:tcW w:w="1134" w:type="dxa"/>
            <w:tcBorders>
              <w:top w:val="nil"/>
              <w:left w:val="nil"/>
              <w:bottom w:val="single" w:sz="8" w:space="0" w:color="auto"/>
              <w:right w:val="single" w:sz="8" w:space="0" w:color="auto"/>
            </w:tcBorders>
            <w:shd w:val="clear" w:color="auto" w:fill="FFFFFF"/>
          </w:tcPr>
          <w:p w14:paraId="5CB97273" w14:textId="77777777" w:rsidR="002452ED" w:rsidRPr="000552F8" w:rsidRDefault="008B5195"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60%</w:t>
            </w:r>
          </w:p>
        </w:tc>
      </w:tr>
      <w:tr w:rsidR="000552F8" w:rsidRPr="000552F8" w14:paraId="10804449" w14:textId="77777777" w:rsidTr="0071147E">
        <w:trPr>
          <w:trHeight w:val="945"/>
        </w:trPr>
        <w:tc>
          <w:tcPr>
            <w:tcW w:w="70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AF22A5"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8</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0E95C" w14:textId="2F51C246" w:rsidR="002452ED" w:rsidRPr="000552F8" w:rsidRDefault="002452ED" w:rsidP="002E6571">
            <w:pPr>
              <w:spacing w:before="120" w:after="120" w:line="240" w:lineRule="auto"/>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Беломестненско</w:t>
            </w:r>
            <w:r w:rsidR="002E6571">
              <w:rPr>
                <w:rFonts w:ascii="Times New Roman" w:hAnsi="Times New Roman" w:cs="Times New Roman"/>
                <w:color w:val="000000" w:themeColor="text1"/>
                <w:sz w:val="24"/>
                <w:szCs w:val="24"/>
                <w:lang w:eastAsia="ru-RU"/>
              </w:rPr>
              <w:t>е</w:t>
            </w:r>
            <w:r w:rsidRPr="000552F8">
              <w:rPr>
                <w:rFonts w:ascii="Times New Roman" w:hAnsi="Times New Roman" w:cs="Times New Roman"/>
                <w:color w:val="000000" w:themeColor="text1"/>
                <w:sz w:val="24"/>
                <w:szCs w:val="24"/>
                <w:lang w:eastAsia="ru-RU"/>
              </w:rPr>
              <w:t xml:space="preserve"> сельско</w:t>
            </w:r>
            <w:r w:rsidR="002E6571">
              <w:rPr>
                <w:rFonts w:ascii="Times New Roman" w:hAnsi="Times New Roman" w:cs="Times New Roman"/>
                <w:color w:val="000000" w:themeColor="text1"/>
                <w:sz w:val="24"/>
                <w:szCs w:val="24"/>
                <w:lang w:eastAsia="ru-RU"/>
              </w:rPr>
              <w:t>е</w:t>
            </w:r>
            <w:r w:rsidRPr="000552F8">
              <w:rPr>
                <w:rFonts w:ascii="Times New Roman" w:hAnsi="Times New Roman" w:cs="Times New Roman"/>
                <w:color w:val="000000" w:themeColor="text1"/>
                <w:sz w:val="24"/>
                <w:szCs w:val="24"/>
                <w:lang w:eastAsia="ru-RU"/>
              </w:rPr>
              <w:t xml:space="preserve"> поселени</w:t>
            </w:r>
            <w:r w:rsidR="002E6571">
              <w:rPr>
                <w:rFonts w:ascii="Times New Roman" w:hAnsi="Times New Roman" w:cs="Times New Roman"/>
                <w:color w:val="000000" w:themeColor="text1"/>
                <w:sz w:val="24"/>
                <w:szCs w:val="24"/>
                <w:lang w:eastAsia="ru-RU"/>
              </w:rPr>
              <w:t>е</w:t>
            </w:r>
            <w:r w:rsidRPr="000552F8">
              <w:rPr>
                <w:rFonts w:ascii="Times New Roman" w:hAnsi="Times New Roman" w:cs="Times New Roman"/>
                <w:color w:val="000000" w:themeColor="text1"/>
                <w:sz w:val="24"/>
                <w:szCs w:val="24"/>
                <w:lang w:eastAsia="ru-RU"/>
              </w:rPr>
              <w:t xml:space="preserve"> Ливенского района Орловской области</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954AF5"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60 месяцев</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697F5A"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148</w:t>
            </w:r>
          </w:p>
        </w:tc>
        <w:tc>
          <w:tcPr>
            <w:tcW w:w="1134" w:type="dxa"/>
            <w:tcBorders>
              <w:top w:val="nil"/>
              <w:left w:val="nil"/>
              <w:bottom w:val="single" w:sz="8" w:space="0" w:color="auto"/>
              <w:right w:val="single" w:sz="8" w:space="0" w:color="auto"/>
            </w:tcBorders>
          </w:tcPr>
          <w:p w14:paraId="0D47A48C" w14:textId="77777777" w:rsidR="002452ED" w:rsidRPr="000552F8" w:rsidRDefault="008B5195"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74%</w:t>
            </w:r>
          </w:p>
        </w:tc>
      </w:tr>
      <w:tr w:rsidR="000552F8" w:rsidRPr="000552F8" w14:paraId="7D08E6A8" w14:textId="77777777" w:rsidTr="0071147E">
        <w:trPr>
          <w:trHeight w:val="945"/>
        </w:trPr>
        <w:tc>
          <w:tcPr>
            <w:tcW w:w="70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3C86B8E"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9</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2E18E" w14:textId="6570FCD6" w:rsidR="002452ED" w:rsidRPr="000552F8" w:rsidRDefault="002452ED" w:rsidP="002E6571">
            <w:pPr>
              <w:spacing w:before="120" w:after="120" w:line="240" w:lineRule="auto"/>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Крутовско</w:t>
            </w:r>
            <w:r w:rsidR="002E6571">
              <w:rPr>
                <w:rFonts w:ascii="Times New Roman" w:hAnsi="Times New Roman" w:cs="Times New Roman"/>
                <w:color w:val="000000" w:themeColor="text1"/>
                <w:sz w:val="24"/>
                <w:szCs w:val="24"/>
                <w:lang w:eastAsia="ru-RU"/>
              </w:rPr>
              <w:t>е</w:t>
            </w:r>
            <w:r w:rsidRPr="000552F8">
              <w:rPr>
                <w:rFonts w:ascii="Times New Roman" w:hAnsi="Times New Roman" w:cs="Times New Roman"/>
                <w:color w:val="000000" w:themeColor="text1"/>
                <w:sz w:val="24"/>
                <w:szCs w:val="24"/>
                <w:lang w:eastAsia="ru-RU"/>
              </w:rPr>
              <w:t xml:space="preserve"> сельско</w:t>
            </w:r>
            <w:r w:rsidR="002E6571">
              <w:rPr>
                <w:rFonts w:ascii="Times New Roman" w:hAnsi="Times New Roman" w:cs="Times New Roman"/>
                <w:color w:val="000000" w:themeColor="text1"/>
                <w:sz w:val="24"/>
                <w:szCs w:val="24"/>
                <w:lang w:eastAsia="ru-RU"/>
              </w:rPr>
              <w:t>е</w:t>
            </w:r>
            <w:r w:rsidRPr="000552F8">
              <w:rPr>
                <w:rFonts w:ascii="Times New Roman" w:hAnsi="Times New Roman" w:cs="Times New Roman"/>
                <w:color w:val="000000" w:themeColor="text1"/>
                <w:sz w:val="24"/>
                <w:szCs w:val="24"/>
                <w:lang w:eastAsia="ru-RU"/>
              </w:rPr>
              <w:t xml:space="preserve"> поселени</w:t>
            </w:r>
            <w:r w:rsidR="002E6571">
              <w:rPr>
                <w:rFonts w:ascii="Times New Roman" w:hAnsi="Times New Roman" w:cs="Times New Roman"/>
                <w:color w:val="000000" w:themeColor="text1"/>
                <w:sz w:val="24"/>
                <w:szCs w:val="24"/>
                <w:lang w:eastAsia="ru-RU"/>
              </w:rPr>
              <w:t>е</w:t>
            </w:r>
            <w:r w:rsidRPr="000552F8">
              <w:rPr>
                <w:rFonts w:ascii="Times New Roman" w:hAnsi="Times New Roman" w:cs="Times New Roman"/>
                <w:color w:val="000000" w:themeColor="text1"/>
                <w:sz w:val="24"/>
                <w:szCs w:val="24"/>
                <w:lang w:eastAsia="ru-RU"/>
              </w:rPr>
              <w:t xml:space="preserve"> Ливенского района Орловской области</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23DC8D"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60 месяцев</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D0F080"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156</w:t>
            </w:r>
          </w:p>
        </w:tc>
        <w:tc>
          <w:tcPr>
            <w:tcW w:w="1134" w:type="dxa"/>
            <w:tcBorders>
              <w:top w:val="nil"/>
              <w:left w:val="nil"/>
              <w:bottom w:val="single" w:sz="8" w:space="0" w:color="auto"/>
              <w:right w:val="single" w:sz="8" w:space="0" w:color="auto"/>
            </w:tcBorders>
          </w:tcPr>
          <w:p w14:paraId="1BA75231" w14:textId="77777777" w:rsidR="002452ED" w:rsidRPr="000552F8" w:rsidRDefault="008B5195"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68%</w:t>
            </w:r>
          </w:p>
        </w:tc>
      </w:tr>
      <w:tr w:rsidR="000552F8" w:rsidRPr="000552F8" w14:paraId="65793288" w14:textId="77777777" w:rsidTr="0071147E">
        <w:trPr>
          <w:trHeight w:val="945"/>
        </w:trPr>
        <w:tc>
          <w:tcPr>
            <w:tcW w:w="70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985B876"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10</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26367" w14:textId="1FD58F89" w:rsidR="002452ED" w:rsidRPr="000552F8" w:rsidRDefault="002E6571" w:rsidP="00A35329">
            <w:pPr>
              <w:spacing w:before="120" w:after="12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г.</w:t>
            </w:r>
            <w:r w:rsidR="002452ED" w:rsidRPr="000552F8">
              <w:rPr>
                <w:rFonts w:ascii="Times New Roman" w:hAnsi="Times New Roman" w:cs="Times New Roman"/>
                <w:color w:val="000000" w:themeColor="text1"/>
                <w:sz w:val="24"/>
                <w:szCs w:val="24"/>
                <w:lang w:eastAsia="ru-RU"/>
              </w:rPr>
              <w:t xml:space="preserve"> Ливны</w:t>
            </w:r>
            <w:r w:rsidR="001166B7" w:rsidRPr="000552F8">
              <w:rPr>
                <w:rFonts w:ascii="Times New Roman" w:hAnsi="Times New Roman" w:cs="Times New Roman"/>
                <w:color w:val="000000" w:themeColor="text1"/>
                <w:sz w:val="24"/>
                <w:szCs w:val="24"/>
                <w:lang w:eastAsia="ru-RU"/>
              </w:rPr>
              <w:t xml:space="preserve"> (2 этап)</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AC4CC5"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84 месяца</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A0034" w14:textId="77777777" w:rsidR="002452ED" w:rsidRPr="000552F8" w:rsidRDefault="002452E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202</w:t>
            </w:r>
          </w:p>
        </w:tc>
        <w:tc>
          <w:tcPr>
            <w:tcW w:w="1134" w:type="dxa"/>
            <w:tcBorders>
              <w:top w:val="nil"/>
              <w:left w:val="nil"/>
              <w:bottom w:val="single" w:sz="8" w:space="0" w:color="auto"/>
              <w:right w:val="single" w:sz="8" w:space="0" w:color="auto"/>
            </w:tcBorders>
          </w:tcPr>
          <w:p w14:paraId="3BB68E2D" w14:textId="5AD594EB" w:rsidR="002452ED" w:rsidRPr="000552F8" w:rsidRDefault="00A4668D" w:rsidP="00A35329">
            <w:pPr>
              <w:spacing w:before="120" w:after="120" w:line="240" w:lineRule="auto"/>
              <w:jc w:val="center"/>
              <w:rPr>
                <w:rFonts w:ascii="Times New Roman" w:hAnsi="Times New Roman" w:cs="Times New Roman"/>
                <w:color w:val="000000" w:themeColor="text1"/>
                <w:sz w:val="24"/>
                <w:szCs w:val="24"/>
                <w:lang w:eastAsia="ru-RU"/>
              </w:rPr>
            </w:pPr>
            <w:r w:rsidRPr="000552F8">
              <w:rPr>
                <w:rFonts w:ascii="Times New Roman" w:hAnsi="Times New Roman" w:cs="Times New Roman"/>
                <w:color w:val="000000" w:themeColor="text1"/>
                <w:sz w:val="24"/>
                <w:szCs w:val="24"/>
                <w:lang w:eastAsia="ru-RU"/>
              </w:rPr>
              <w:t>70</w:t>
            </w:r>
            <w:r w:rsidR="00F20A2A" w:rsidRPr="000552F8">
              <w:rPr>
                <w:rFonts w:ascii="Times New Roman" w:hAnsi="Times New Roman" w:cs="Times New Roman"/>
                <w:color w:val="000000" w:themeColor="text1"/>
                <w:sz w:val="24"/>
                <w:szCs w:val="24"/>
                <w:lang w:eastAsia="ru-RU"/>
              </w:rPr>
              <w:t>%</w:t>
            </w:r>
          </w:p>
        </w:tc>
      </w:tr>
    </w:tbl>
    <w:p w14:paraId="119EB10A" w14:textId="3207E5A0" w:rsidR="0071147E" w:rsidRDefault="00F7606A" w:rsidP="00FB53E9">
      <w:pPr>
        <w:spacing w:before="120" w:after="120" w:line="240" w:lineRule="auto"/>
        <w:ind w:firstLine="720"/>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Для определения динамики потребления электроэнергии до и после реализации мероприятий по повышению энергетической эффективности систем наружного освещения используется расчетно-измерительный способ</w:t>
      </w:r>
      <w:r w:rsidR="00670456">
        <w:rPr>
          <w:rFonts w:ascii="Times New Roman" w:hAnsi="Times New Roman" w:cs="Times New Roman"/>
          <w:color w:val="000000" w:themeColor="text1"/>
          <w:sz w:val="24"/>
          <w:szCs w:val="24"/>
        </w:rPr>
        <w:t xml:space="preserve"> </w:t>
      </w:r>
      <w:r w:rsidR="00670456" w:rsidRPr="00670456">
        <w:rPr>
          <w:rFonts w:ascii="Times New Roman" w:hAnsi="Times New Roman" w:cs="Times New Roman"/>
          <w:color w:val="000000" w:themeColor="text1"/>
          <w:sz w:val="24"/>
          <w:szCs w:val="24"/>
        </w:rPr>
        <w:t>[3]</w:t>
      </w:r>
      <w:r w:rsidRPr="000552F8">
        <w:rPr>
          <w:rFonts w:ascii="Times New Roman" w:hAnsi="Times New Roman" w:cs="Times New Roman"/>
          <w:color w:val="000000" w:themeColor="text1"/>
          <w:sz w:val="24"/>
          <w:szCs w:val="24"/>
        </w:rPr>
        <w:t>. Чтобы сравнить объем электроэнергии в натуральном выражении в базовом (до энергосервисных мероприятий) и отчетном (по завершении модернизации освещения)</w:t>
      </w:r>
      <w:r w:rsidR="00324BD4" w:rsidRPr="000552F8">
        <w:rPr>
          <w:rFonts w:ascii="Times New Roman" w:hAnsi="Times New Roman" w:cs="Times New Roman"/>
          <w:color w:val="000000" w:themeColor="text1"/>
          <w:sz w:val="24"/>
          <w:szCs w:val="24"/>
        </w:rPr>
        <w:t xml:space="preserve"> периодах, используется следующая формула:</w:t>
      </w:r>
    </w:p>
    <w:p w14:paraId="4E53B3B8" w14:textId="77777777" w:rsidR="00FB53E9" w:rsidRDefault="00FB53E9" w:rsidP="00FB53E9">
      <w:pPr>
        <w:spacing w:before="120" w:after="120" w:line="240" w:lineRule="auto"/>
        <w:ind w:firstLine="720"/>
        <w:jc w:val="both"/>
        <w:rPr>
          <w:rFonts w:ascii="Times New Roman" w:hAnsi="Times New Roman" w:cs="Times New Roman"/>
          <w:color w:val="000000" w:themeColor="text1"/>
          <w:sz w:val="24"/>
          <w:szCs w:val="24"/>
        </w:rPr>
      </w:pPr>
    </w:p>
    <w:p w14:paraId="7D57FBF8" w14:textId="1AAF4E41" w:rsidR="0071147E" w:rsidRPr="00467973" w:rsidRDefault="00EC672F" w:rsidP="00467973">
      <w:pPr>
        <w:spacing w:before="120" w:after="120" w:line="240" w:lineRule="auto"/>
        <w:jc w:val="center"/>
        <w:rPr>
          <w:rFonts w:ascii="Times New Roman" w:eastAsiaTheme="minorEastAsia" w:hAnsi="Times New Roman" w:cs="Times New Roman"/>
          <w:i/>
          <w:color w:val="000000" w:themeColor="text1"/>
          <w:sz w:val="24"/>
          <w:szCs w:val="24"/>
        </w:rPr>
      </w:pPr>
      <m:oMath>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W</m:t>
            </m:r>
          </m:e>
          <m:sub>
            <m:r>
              <m:rPr>
                <m:nor/>
              </m:rPr>
              <w:rPr>
                <w:rFonts w:ascii="Times New Roman" w:hAnsi="Times New Roman" w:cs="Times New Roman"/>
                <w:color w:val="000000" w:themeColor="text1"/>
                <w:sz w:val="24"/>
                <w:szCs w:val="24"/>
              </w:rPr>
              <m:t xml:space="preserve">нар </m:t>
            </m:r>
          </m:sub>
        </m:sSub>
        <m:r>
          <m:rPr>
            <m:nor/>
          </m:rPr>
          <w:rPr>
            <w:rFonts w:ascii="Times New Roman" w:hAnsi="Times New Roman" w:cs="Times New Roman"/>
            <w:color w:val="000000" w:themeColor="text1"/>
            <w:sz w:val="24"/>
            <w:szCs w:val="24"/>
          </w:rPr>
          <m:t xml:space="preserve">= </m:t>
        </m:r>
        <m:nary>
          <m:naryPr>
            <m:chr m:val="∑"/>
            <m:limLoc m:val="undOvr"/>
            <m:ctrlPr>
              <w:rPr>
                <w:rFonts w:ascii="Cambria Math" w:hAnsi="Cambria Math" w:cs="Times New Roman"/>
                <w:i/>
                <w:color w:val="000000" w:themeColor="text1"/>
                <w:sz w:val="24"/>
                <w:szCs w:val="24"/>
              </w:rPr>
            </m:ctrlPr>
          </m:naryPr>
          <m:sub>
            <m:r>
              <m:rPr>
                <m:nor/>
              </m:rPr>
              <w:rPr>
                <w:rFonts w:ascii="Times New Roman" w:hAnsi="Times New Roman" w:cs="Times New Roman"/>
                <w:color w:val="000000" w:themeColor="text1"/>
                <w:sz w:val="24"/>
                <w:szCs w:val="24"/>
              </w:rPr>
              <m:t>i=1</m:t>
            </m:r>
          </m:sub>
          <m:sup>
            <m:r>
              <m:rPr>
                <m:nor/>
              </m:rPr>
              <w:rPr>
                <w:rFonts w:ascii="Times New Roman" w:hAnsi="Times New Roman" w:cs="Times New Roman"/>
                <w:color w:val="000000" w:themeColor="text1"/>
                <w:sz w:val="24"/>
                <w:szCs w:val="24"/>
                <w:lang w:val="en-US"/>
              </w:rPr>
              <m:t>n</m:t>
            </m:r>
          </m:sup>
          <m:e>
            <m:sSub>
              <m:sSubPr>
                <m:ctrlPr>
                  <w:rPr>
                    <w:rFonts w:ascii="Cambria Math" w:hAnsi="Cambria Math" w:cs="Times New Roman"/>
                    <w:i/>
                    <w:color w:val="000000" w:themeColor="text1"/>
                    <w:sz w:val="24"/>
                    <w:szCs w:val="24"/>
                    <w:lang w:val="en-US"/>
                  </w:rPr>
                </m:ctrlPr>
              </m:sSubPr>
              <m:e>
                <m:r>
                  <m:rPr>
                    <m:nor/>
                  </m:rPr>
                  <w:rPr>
                    <w:rFonts w:ascii="Times New Roman" w:hAnsi="Times New Roman" w:cs="Times New Roman"/>
                    <w:color w:val="000000" w:themeColor="text1"/>
                    <w:sz w:val="24"/>
                    <w:szCs w:val="24"/>
                    <w:lang w:val="en-US"/>
                  </w:rPr>
                  <m:t>T</m:t>
                </m:r>
              </m:e>
              <m:sub>
                <m:r>
                  <m:rPr>
                    <m:nor/>
                  </m:rPr>
                  <w:rPr>
                    <w:rFonts w:ascii="Times New Roman" w:hAnsi="Times New Roman" w:cs="Times New Roman"/>
                    <w:color w:val="000000" w:themeColor="text1"/>
                    <w:sz w:val="24"/>
                    <w:szCs w:val="24"/>
                  </w:rPr>
                  <m:t xml:space="preserve">нар </m:t>
                </m:r>
              </m:sub>
            </m:sSub>
            <m:r>
              <m:rPr>
                <m:nor/>
              </m:rPr>
              <w:rPr>
                <w:rFonts w:ascii="Cambria Math" w:hAnsi="Cambria Math" w:cs="Cambria Math"/>
                <w:color w:val="000000" w:themeColor="text1"/>
                <w:sz w:val="24"/>
                <w:szCs w:val="24"/>
              </w:rPr>
              <m:t>⋅</m:t>
            </m:r>
            <m:r>
              <m:rPr>
                <m:nor/>
              </m:rPr>
              <w:rPr>
                <w:rFonts w:ascii="Times New Roman" w:hAnsi="Times New Roman" w:cs="Times New Roman"/>
                <w:color w:val="000000" w:themeColor="text1"/>
                <w:sz w:val="24"/>
                <w:szCs w:val="24"/>
              </w:rPr>
              <m:t xml:space="preserve"> </m:t>
            </m:r>
            <m:sSub>
              <m:sSubPr>
                <m:ctrlPr>
                  <w:rPr>
                    <w:rFonts w:ascii="Cambria Math" w:hAnsi="Cambria Math" w:cs="Times New Roman"/>
                    <w:i/>
                    <w:color w:val="000000" w:themeColor="text1"/>
                    <w:sz w:val="24"/>
                    <w:szCs w:val="24"/>
                    <w:lang w:val="en-US"/>
                  </w:rPr>
                </m:ctrlPr>
              </m:sSubPr>
              <m:e>
                <m:r>
                  <m:rPr>
                    <m:nor/>
                  </m:rPr>
                  <w:rPr>
                    <w:rFonts w:ascii="Times New Roman" w:hAnsi="Times New Roman" w:cs="Times New Roman"/>
                    <w:color w:val="000000" w:themeColor="text1"/>
                    <w:sz w:val="24"/>
                    <w:szCs w:val="24"/>
                    <w:lang w:val="en-US"/>
                  </w:rPr>
                  <m:t>P</m:t>
                </m:r>
              </m:e>
              <m:sub>
                <m:r>
                  <m:rPr>
                    <m:nor/>
                  </m:rPr>
                  <w:rPr>
                    <w:rFonts w:ascii="Times New Roman" w:hAnsi="Times New Roman" w:cs="Times New Roman"/>
                    <w:color w:val="000000" w:themeColor="text1"/>
                    <w:sz w:val="24"/>
                    <w:szCs w:val="24"/>
                    <w:lang w:val="en-US"/>
                  </w:rPr>
                  <m:t>i</m:t>
                </m:r>
                <m:r>
                  <m:rPr>
                    <m:nor/>
                  </m:rPr>
                  <w:rPr>
                    <w:rFonts w:ascii="Times New Roman" w:hAnsi="Times New Roman" w:cs="Times New Roman"/>
                    <w:color w:val="000000" w:themeColor="text1"/>
                    <w:sz w:val="24"/>
                    <w:szCs w:val="24"/>
                  </w:rPr>
                  <m:t xml:space="preserve">нар.расчет </m:t>
                </m:r>
              </m:sub>
            </m:sSub>
            <m:d>
              <m:dPr>
                <m:ctrlPr>
                  <w:rPr>
                    <w:rFonts w:ascii="Cambria Math" w:hAnsi="Cambria Math" w:cs="Times New Roman"/>
                    <w:i/>
                    <w:color w:val="000000" w:themeColor="text1"/>
                    <w:sz w:val="24"/>
                    <w:szCs w:val="24"/>
                    <w:lang w:val="en-US"/>
                  </w:rPr>
                </m:ctrlPr>
              </m:dPr>
              <m:e>
                <m:r>
                  <m:rPr>
                    <m:nor/>
                  </m:rPr>
                  <w:rPr>
                    <w:rFonts w:ascii="Times New Roman" w:hAnsi="Times New Roman" w:cs="Times New Roman"/>
                    <w:color w:val="000000" w:themeColor="text1"/>
                    <w:sz w:val="24"/>
                    <w:szCs w:val="24"/>
                  </w:rPr>
                  <m:t>кВт</m:t>
                </m:r>
                <m:r>
                  <m:rPr>
                    <m:nor/>
                  </m:rPr>
                  <w:rPr>
                    <w:rFonts w:ascii="Cambria Math" w:hAnsi="Cambria Math" w:cs="Cambria Math"/>
                    <w:color w:val="000000" w:themeColor="text1"/>
                    <w:sz w:val="24"/>
                    <w:szCs w:val="24"/>
                  </w:rPr>
                  <m:t>⋅</m:t>
                </m:r>
                <m:r>
                  <m:rPr>
                    <m:nor/>
                  </m:rPr>
                  <w:rPr>
                    <w:rFonts w:ascii="Times New Roman" w:hAnsi="Times New Roman" w:cs="Times New Roman"/>
                    <w:color w:val="000000" w:themeColor="text1"/>
                    <w:sz w:val="24"/>
                    <w:szCs w:val="24"/>
                  </w:rPr>
                  <m:t>ч</m:t>
                </m:r>
              </m:e>
            </m:d>
          </m:e>
        </m:nary>
      </m:oMath>
      <w:r w:rsidR="0071147E" w:rsidRPr="0078284B">
        <w:rPr>
          <w:rFonts w:ascii="Times New Roman" w:eastAsiaTheme="minorEastAsia" w:hAnsi="Times New Roman" w:cs="Times New Roman"/>
          <w:color w:val="000000" w:themeColor="text1"/>
          <w:sz w:val="24"/>
          <w:szCs w:val="24"/>
        </w:rPr>
        <w:t xml:space="preserve">     </w:t>
      </w:r>
      <w:r w:rsidR="0078284B" w:rsidRPr="0078284B">
        <w:rPr>
          <w:rFonts w:ascii="Times New Roman" w:eastAsiaTheme="minorEastAsia" w:hAnsi="Times New Roman" w:cs="Times New Roman"/>
          <w:color w:val="000000" w:themeColor="text1"/>
          <w:sz w:val="24"/>
          <w:szCs w:val="24"/>
        </w:rPr>
        <w:t>,</w:t>
      </w:r>
    </w:p>
    <w:p w14:paraId="39FC2DC0" w14:textId="410D1DDE" w:rsidR="0082140B" w:rsidRPr="000552F8" w:rsidRDefault="0082140B" w:rsidP="0082140B">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где:</w:t>
      </w:r>
    </w:p>
    <w:p w14:paraId="2F3F9535" w14:textId="23409EA3" w:rsidR="0082140B" w:rsidRPr="000552F8" w:rsidRDefault="0082140B" w:rsidP="0082140B">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i/>
          <w:color w:val="000000" w:themeColor="text1"/>
          <w:sz w:val="24"/>
          <w:szCs w:val="24"/>
          <w:lang w:val="en-US"/>
        </w:rPr>
        <w:t>i</w:t>
      </w:r>
      <w:r w:rsidRPr="000552F8">
        <w:rPr>
          <w:rFonts w:ascii="Times New Roman" w:hAnsi="Times New Roman" w:cs="Times New Roman"/>
          <w:i/>
          <w:color w:val="000000" w:themeColor="text1"/>
          <w:sz w:val="24"/>
          <w:szCs w:val="24"/>
        </w:rPr>
        <w:t xml:space="preserve"> </w:t>
      </w:r>
      <w:r w:rsidRPr="000552F8">
        <w:rPr>
          <w:rFonts w:ascii="Times New Roman" w:hAnsi="Times New Roman" w:cs="Times New Roman"/>
          <w:color w:val="000000" w:themeColor="text1"/>
          <w:sz w:val="24"/>
          <w:szCs w:val="24"/>
        </w:rPr>
        <w:t>– порядковый номер категории участка;</w:t>
      </w:r>
    </w:p>
    <w:p w14:paraId="01129215" w14:textId="690D9614" w:rsidR="0082140B" w:rsidRPr="000552F8" w:rsidRDefault="0082140B" w:rsidP="0082140B">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i/>
          <w:color w:val="000000" w:themeColor="text1"/>
          <w:sz w:val="24"/>
          <w:szCs w:val="24"/>
          <w:lang w:val="en-US"/>
        </w:rPr>
        <w:t>n</w:t>
      </w:r>
      <w:r w:rsidRPr="000552F8">
        <w:rPr>
          <w:rFonts w:ascii="Times New Roman" w:hAnsi="Times New Roman" w:cs="Times New Roman"/>
          <w:color w:val="000000" w:themeColor="text1"/>
          <w:sz w:val="24"/>
          <w:szCs w:val="24"/>
        </w:rPr>
        <w:t xml:space="preserve"> – количество категорий участков;</w:t>
      </w:r>
    </w:p>
    <w:p w14:paraId="4943724E" w14:textId="75315A14" w:rsidR="0082140B" w:rsidRPr="000552F8" w:rsidRDefault="0082140B" w:rsidP="0082140B">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i/>
          <w:color w:val="000000" w:themeColor="text1"/>
          <w:sz w:val="24"/>
          <w:szCs w:val="24"/>
        </w:rPr>
        <w:t>Т</w:t>
      </w:r>
      <w:r w:rsidRPr="000552F8">
        <w:rPr>
          <w:rFonts w:ascii="Times New Roman" w:hAnsi="Times New Roman" w:cs="Times New Roman"/>
          <w:color w:val="000000" w:themeColor="text1"/>
          <w:sz w:val="24"/>
          <w:szCs w:val="24"/>
        </w:rPr>
        <w:t>нар – количество часов работы системы наружного освещения, ч;</w:t>
      </w:r>
    </w:p>
    <w:p w14:paraId="10E67C0B" w14:textId="23AEAB7A" w:rsidR="0082140B" w:rsidRPr="000552F8" w:rsidRDefault="0082140B" w:rsidP="0082140B">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i/>
          <w:color w:val="000000" w:themeColor="text1"/>
          <w:sz w:val="24"/>
          <w:szCs w:val="24"/>
        </w:rPr>
        <w:t>Р</w:t>
      </w:r>
      <w:r w:rsidRPr="000552F8">
        <w:rPr>
          <w:rFonts w:ascii="Times New Roman" w:hAnsi="Times New Roman" w:cs="Times New Roman"/>
          <w:i/>
          <w:color w:val="000000" w:themeColor="text1"/>
          <w:sz w:val="24"/>
          <w:szCs w:val="24"/>
          <w:lang w:val="en-US"/>
        </w:rPr>
        <w:t>i</w:t>
      </w:r>
      <w:r w:rsidRPr="000552F8">
        <w:rPr>
          <w:rFonts w:ascii="Times New Roman" w:hAnsi="Times New Roman" w:cs="Times New Roman"/>
          <w:color w:val="000000" w:themeColor="text1"/>
          <w:sz w:val="24"/>
          <w:szCs w:val="24"/>
        </w:rPr>
        <w:t xml:space="preserve">нар.расчет – мощность световых приборов на участках </w:t>
      </w:r>
      <w:r w:rsidRPr="000552F8">
        <w:rPr>
          <w:rFonts w:ascii="Times New Roman" w:hAnsi="Times New Roman" w:cs="Times New Roman"/>
          <w:color w:val="000000" w:themeColor="text1"/>
          <w:sz w:val="24"/>
          <w:szCs w:val="24"/>
          <w:lang w:val="en-US"/>
        </w:rPr>
        <w:t>i</w:t>
      </w:r>
      <w:r w:rsidRPr="000552F8">
        <w:rPr>
          <w:rFonts w:ascii="Times New Roman" w:hAnsi="Times New Roman" w:cs="Times New Roman"/>
          <w:color w:val="000000" w:themeColor="text1"/>
          <w:sz w:val="24"/>
          <w:szCs w:val="24"/>
        </w:rPr>
        <w:t xml:space="preserve">-й категории КВт. </w:t>
      </w:r>
    </w:p>
    <w:p w14:paraId="201E5202" w14:textId="6298902E" w:rsidR="0082140B" w:rsidRPr="000552F8" w:rsidRDefault="0082140B" w:rsidP="000552F8">
      <w:pPr>
        <w:spacing w:before="120" w:after="120" w:line="240" w:lineRule="auto"/>
        <w:ind w:firstLine="708"/>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При этом количество часов работы световых приборов системы наружного освещения определяется на основании графика его работы, а мощность светильников - по контрольной выборке однотипных световых приборов в объеме 10% от всех установок с одинаковыми техническими характеристиками, количество которых при этом не должно превышать 100 штук.</w:t>
      </w:r>
      <w:r w:rsidR="00615BDD" w:rsidRPr="000552F8">
        <w:rPr>
          <w:rFonts w:ascii="Times New Roman" w:hAnsi="Times New Roman" w:cs="Times New Roman"/>
          <w:color w:val="000000" w:themeColor="text1"/>
          <w:sz w:val="24"/>
          <w:szCs w:val="24"/>
        </w:rPr>
        <w:t xml:space="preserve"> </w:t>
      </w:r>
    </w:p>
    <w:p w14:paraId="03AF8AA1" w14:textId="0888AD45" w:rsidR="00615BDD" w:rsidRPr="000552F8" w:rsidRDefault="00615BDD" w:rsidP="000552F8">
      <w:pPr>
        <w:spacing w:before="120" w:after="120" w:line="240" w:lineRule="auto"/>
        <w:ind w:firstLine="708"/>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 xml:space="preserve">Мощность </w:t>
      </w:r>
      <w:r w:rsidR="00A40271" w:rsidRPr="000552F8">
        <w:rPr>
          <w:rFonts w:ascii="Times New Roman" w:hAnsi="Times New Roman" w:cs="Times New Roman"/>
          <w:color w:val="000000" w:themeColor="text1"/>
          <w:sz w:val="24"/>
          <w:szCs w:val="24"/>
        </w:rPr>
        <w:t>светильников в отчетном и базовом периодах определяется на основе измерений,</w:t>
      </w:r>
      <w:r w:rsidR="00546CC3" w:rsidRPr="000552F8">
        <w:rPr>
          <w:rFonts w:ascii="Times New Roman" w:hAnsi="Times New Roman" w:cs="Times New Roman"/>
          <w:color w:val="000000" w:themeColor="text1"/>
          <w:sz w:val="24"/>
          <w:szCs w:val="24"/>
        </w:rPr>
        <w:t xml:space="preserve"> которые проводятся не ранее</w:t>
      </w:r>
      <w:r w:rsidR="00A40271" w:rsidRPr="000552F8">
        <w:rPr>
          <w:rFonts w:ascii="Times New Roman" w:hAnsi="Times New Roman" w:cs="Times New Roman"/>
          <w:color w:val="000000" w:themeColor="text1"/>
          <w:sz w:val="24"/>
          <w:szCs w:val="24"/>
        </w:rPr>
        <w:t xml:space="preserve">, чем через 100 часов работы с момента их установки и не ранее, чем через один час после включения светового прибора. </w:t>
      </w:r>
    </w:p>
    <w:p w14:paraId="24016AAA" w14:textId="5763B9D0" w:rsidR="0013063D" w:rsidRDefault="00546CC3" w:rsidP="00FB53E9">
      <w:pPr>
        <w:spacing w:before="120" w:after="120" w:line="240" w:lineRule="auto"/>
        <w:ind w:firstLine="708"/>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 xml:space="preserve">Мощность световых приборов на участках </w:t>
      </w:r>
      <w:r w:rsidRPr="000552F8">
        <w:rPr>
          <w:rFonts w:ascii="Times New Roman" w:hAnsi="Times New Roman" w:cs="Times New Roman"/>
          <w:color w:val="000000" w:themeColor="text1"/>
          <w:sz w:val="24"/>
          <w:szCs w:val="24"/>
          <w:lang w:val="en-US"/>
        </w:rPr>
        <w:t>i</w:t>
      </w:r>
      <w:r w:rsidRPr="000552F8">
        <w:rPr>
          <w:rFonts w:ascii="Times New Roman" w:hAnsi="Times New Roman" w:cs="Times New Roman"/>
          <w:color w:val="000000" w:themeColor="text1"/>
          <w:sz w:val="24"/>
          <w:szCs w:val="24"/>
        </w:rPr>
        <w:t>-й категории (</w:t>
      </w:r>
      <w:r w:rsidRPr="000552F8">
        <w:rPr>
          <w:rFonts w:ascii="Times New Roman" w:hAnsi="Times New Roman" w:cs="Times New Roman"/>
          <w:i/>
          <w:color w:val="000000" w:themeColor="text1"/>
          <w:sz w:val="24"/>
          <w:szCs w:val="24"/>
          <w:lang w:val="en-US"/>
        </w:rPr>
        <w:t>Pi</w:t>
      </w:r>
      <w:r w:rsidRPr="000552F8">
        <w:rPr>
          <w:rFonts w:ascii="Times New Roman" w:hAnsi="Times New Roman" w:cs="Times New Roman"/>
          <w:color w:val="000000" w:themeColor="text1"/>
          <w:sz w:val="24"/>
          <w:szCs w:val="24"/>
        </w:rPr>
        <w:t>нар.расчет) в базовом и отчетном периоде определяется по формуле:</w:t>
      </w:r>
    </w:p>
    <w:p w14:paraId="38FA048F" w14:textId="1AC19775" w:rsidR="0078284B" w:rsidRDefault="00EC672F" w:rsidP="0078284B">
      <w:pPr>
        <w:spacing w:before="120" w:after="120" w:line="240" w:lineRule="auto"/>
        <w:jc w:val="center"/>
        <w:rPr>
          <w:rFonts w:ascii="Times New Roman" w:hAnsi="Times New Roman" w:cs="Times New Roman"/>
          <w:i/>
          <w:color w:val="000000" w:themeColor="text1"/>
          <w:sz w:val="24"/>
          <w:szCs w:val="24"/>
        </w:rPr>
      </w:pPr>
      <m:oMath>
        <m:sSub>
          <m:sSubPr>
            <m:ctrlPr>
              <w:rPr>
                <w:rFonts w:ascii="Cambria Math" w:hAnsi="Cambria Math" w:cs="Times New Roman"/>
                <w:i/>
                <w:color w:val="000000" w:themeColor="text1"/>
                <w:sz w:val="24"/>
                <w:szCs w:val="24"/>
              </w:rPr>
            </m:ctrlPr>
          </m:sSubPr>
          <m:e>
            <m:r>
              <m:rPr>
                <m:nor/>
              </m:rPr>
              <w:rPr>
                <w:rFonts w:ascii="Cambria Math" w:hAnsi="Times New Roman" w:cs="Times New Roman"/>
                <w:color w:val="000000" w:themeColor="text1"/>
                <w:sz w:val="24"/>
                <w:szCs w:val="24"/>
                <w:lang w:val="en-US"/>
              </w:rPr>
              <m:t>P</m:t>
            </m:r>
          </m:e>
          <m:sub>
            <m:r>
              <m:rPr>
                <m:nor/>
              </m:rPr>
              <w:rPr>
                <w:rFonts w:ascii="Cambria Math" w:hAnsi="Times New Roman" w:cs="Times New Roman"/>
                <w:color w:val="000000" w:themeColor="text1"/>
                <w:sz w:val="24"/>
                <w:szCs w:val="24"/>
                <w:lang w:val="en-US"/>
              </w:rPr>
              <m:t>i</m:t>
            </m:r>
            <m:r>
              <m:rPr>
                <m:nor/>
              </m:rPr>
              <w:rPr>
                <w:rFonts w:ascii="Times New Roman" w:hAnsi="Times New Roman" w:cs="Times New Roman"/>
                <w:color w:val="000000" w:themeColor="text1"/>
                <w:sz w:val="24"/>
                <w:szCs w:val="24"/>
              </w:rPr>
              <m:t>нар</m:t>
            </m:r>
            <m:r>
              <m:rPr>
                <m:nor/>
              </m:rPr>
              <w:rPr>
                <w:rFonts w:ascii="Cambria Math" w:hAnsi="Times New Roman" w:cs="Times New Roman"/>
                <w:color w:val="000000" w:themeColor="text1"/>
                <w:sz w:val="24"/>
                <w:szCs w:val="24"/>
              </w:rPr>
              <m:t>.</m:t>
            </m:r>
            <m:r>
              <m:rPr>
                <m:nor/>
              </m:rPr>
              <w:rPr>
                <w:rFonts w:ascii="Cambria Math" w:hAnsi="Times New Roman" w:cs="Times New Roman"/>
                <w:color w:val="000000" w:themeColor="text1"/>
                <w:sz w:val="24"/>
                <w:szCs w:val="24"/>
              </w:rPr>
              <m:t>рачсет</m:t>
            </m:r>
            <m:r>
              <m:rPr>
                <m:nor/>
              </m:rPr>
              <w:rPr>
                <w:rFonts w:ascii="Times New Roman" w:hAnsi="Times New Roman" w:cs="Times New Roman"/>
                <w:color w:val="000000" w:themeColor="text1"/>
                <w:sz w:val="24"/>
                <w:szCs w:val="24"/>
              </w:rPr>
              <m:t xml:space="preserve"> </m:t>
            </m:r>
          </m:sub>
        </m:sSub>
        <m:r>
          <m:rPr>
            <m:nor/>
          </m:rPr>
          <w:rPr>
            <w:rFonts w:ascii="Times New Roman" w:hAnsi="Times New Roman" w:cs="Times New Roman"/>
            <w:color w:val="000000" w:themeColor="text1"/>
            <w:sz w:val="24"/>
            <w:szCs w:val="24"/>
          </w:rPr>
          <m:t xml:space="preserve">= </m:t>
        </m:r>
        <m:nary>
          <m:naryPr>
            <m:chr m:val="∑"/>
            <m:limLoc m:val="undOvr"/>
            <m:ctrlPr>
              <w:rPr>
                <w:rFonts w:ascii="Cambria Math" w:hAnsi="Cambria Math" w:cs="Times New Roman"/>
                <w:i/>
                <w:color w:val="000000" w:themeColor="text1"/>
                <w:sz w:val="24"/>
                <w:szCs w:val="24"/>
              </w:rPr>
            </m:ctrlPr>
          </m:naryPr>
          <m:sub>
            <m:r>
              <m:rPr>
                <m:nor/>
              </m:rPr>
              <w:rPr>
                <w:rFonts w:ascii="Times New Roman" w:hAnsi="Times New Roman" w:cs="Times New Roman"/>
                <w:color w:val="000000" w:themeColor="text1"/>
                <w:sz w:val="24"/>
                <w:szCs w:val="24"/>
              </w:rPr>
              <m:t>j=1</m:t>
            </m:r>
          </m:sub>
          <m:sup>
            <m:r>
              <m:rPr>
                <m:nor/>
              </m:rPr>
              <w:rPr>
                <w:rFonts w:ascii="Cambria Math" w:hAnsi="Times New Roman" w:cs="Times New Roman"/>
                <w:color w:val="000000" w:themeColor="text1"/>
                <w:sz w:val="24"/>
                <w:szCs w:val="24"/>
                <w:lang w:val="en-US"/>
              </w:rPr>
              <m:t>m</m:t>
            </m:r>
          </m:sup>
          <m:e>
            <m:r>
              <m:rPr>
                <m:nor/>
              </m:rPr>
              <w:rPr>
                <w:rFonts w:ascii="Times New Roman" w:hAnsi="Times New Roman" w:cs="Times New Roman"/>
                <w:color w:val="000000" w:themeColor="text1"/>
                <w:sz w:val="24"/>
                <w:szCs w:val="24"/>
              </w:rPr>
              <m:t xml:space="preserve"> </m:t>
            </m:r>
            <m:sSub>
              <m:sSubPr>
                <m:ctrlPr>
                  <w:rPr>
                    <w:rFonts w:ascii="Cambria Math" w:hAnsi="Cambria Math" w:cs="Times New Roman"/>
                    <w:i/>
                    <w:color w:val="000000" w:themeColor="text1"/>
                    <w:sz w:val="24"/>
                    <w:szCs w:val="24"/>
                    <w:lang w:val="en-US"/>
                  </w:rPr>
                </m:ctrlPr>
              </m:sSubPr>
              <m:e>
                <m:r>
                  <m:rPr>
                    <m:nor/>
                  </m:rPr>
                  <w:rPr>
                    <w:rFonts w:ascii="Times New Roman" w:hAnsi="Times New Roman" w:cs="Times New Roman"/>
                    <w:color w:val="000000" w:themeColor="text1"/>
                    <w:sz w:val="24"/>
                    <w:szCs w:val="24"/>
                    <w:lang w:val="en-US"/>
                  </w:rPr>
                  <m:t>P</m:t>
                </m:r>
              </m:e>
              <m:sub>
                <m:r>
                  <m:rPr>
                    <m:nor/>
                  </m:rPr>
                  <w:rPr>
                    <w:rFonts w:ascii="Times New Roman" w:hAnsi="Times New Roman" w:cs="Times New Roman"/>
                    <w:color w:val="000000" w:themeColor="text1"/>
                    <w:sz w:val="24"/>
                    <w:szCs w:val="24"/>
                    <w:lang w:val="en-US"/>
                  </w:rPr>
                  <m:t>i</m:t>
                </m:r>
                <m:r>
                  <m:rPr>
                    <m:nor/>
                  </m:rPr>
                  <w:rPr>
                    <w:rFonts w:ascii="Times New Roman" w:hAnsi="Times New Roman" w:cs="Times New Roman"/>
                    <w:color w:val="000000" w:themeColor="text1"/>
                    <w:sz w:val="24"/>
                    <w:szCs w:val="24"/>
                  </w:rPr>
                  <m:t xml:space="preserve">нар </m:t>
                </m:r>
              </m:sub>
            </m:sSub>
            <m:d>
              <m:dPr>
                <m:ctrlPr>
                  <w:rPr>
                    <w:rFonts w:ascii="Cambria Math" w:hAnsi="Cambria Math" w:cs="Times New Roman"/>
                    <w:i/>
                    <w:color w:val="000000" w:themeColor="text1"/>
                    <w:sz w:val="24"/>
                    <w:szCs w:val="24"/>
                    <w:lang w:val="en-US"/>
                  </w:rPr>
                </m:ctrlPr>
              </m:dPr>
              <m:e>
                <m:r>
                  <m:rPr>
                    <m:nor/>
                  </m:rPr>
                  <w:rPr>
                    <w:rFonts w:ascii="Times New Roman" w:hAnsi="Times New Roman" w:cs="Times New Roman"/>
                    <w:color w:val="000000" w:themeColor="text1"/>
                    <w:sz w:val="24"/>
                    <w:szCs w:val="24"/>
                  </w:rPr>
                  <m:t>кВт</m:t>
                </m:r>
              </m:e>
            </m:d>
          </m:e>
        </m:nary>
      </m:oMath>
      <w:r w:rsidR="0078284B">
        <w:rPr>
          <w:rFonts w:ascii="Times New Roman" w:hAnsi="Times New Roman" w:cs="Times New Roman"/>
          <w:i/>
          <w:color w:val="000000" w:themeColor="text1"/>
          <w:sz w:val="24"/>
          <w:szCs w:val="24"/>
        </w:rPr>
        <w:t xml:space="preserve"> </w:t>
      </w:r>
    </w:p>
    <w:p w14:paraId="528FE029" w14:textId="4F102220" w:rsidR="00546CC3" w:rsidRPr="0078284B" w:rsidRDefault="00546CC3" w:rsidP="0078284B">
      <w:pPr>
        <w:spacing w:before="120" w:after="120" w:line="240" w:lineRule="auto"/>
        <w:jc w:val="both"/>
        <w:rPr>
          <w:rFonts w:ascii="Times New Roman" w:hAnsi="Times New Roman" w:cs="Times New Roman"/>
          <w:i/>
          <w:color w:val="000000" w:themeColor="text1"/>
          <w:sz w:val="24"/>
          <w:szCs w:val="24"/>
        </w:rPr>
      </w:pPr>
      <w:r w:rsidRPr="000552F8">
        <w:rPr>
          <w:rFonts w:ascii="Times New Roman" w:hAnsi="Times New Roman" w:cs="Times New Roman"/>
          <w:color w:val="000000" w:themeColor="text1"/>
          <w:sz w:val="24"/>
          <w:szCs w:val="24"/>
        </w:rPr>
        <w:t>где:</w:t>
      </w:r>
    </w:p>
    <w:p w14:paraId="6A217992" w14:textId="349D1016" w:rsidR="00546CC3" w:rsidRPr="000552F8" w:rsidRDefault="009E627F" w:rsidP="00546CC3">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i/>
          <w:color w:val="000000" w:themeColor="text1"/>
          <w:sz w:val="24"/>
          <w:szCs w:val="24"/>
          <w:lang w:val="en-US"/>
        </w:rPr>
        <w:t>j</w:t>
      </w:r>
      <w:r w:rsidRPr="000552F8">
        <w:rPr>
          <w:rFonts w:ascii="Times New Roman" w:hAnsi="Times New Roman" w:cs="Times New Roman"/>
          <w:i/>
          <w:color w:val="000000" w:themeColor="text1"/>
          <w:sz w:val="24"/>
          <w:szCs w:val="24"/>
        </w:rPr>
        <w:t xml:space="preserve"> </w:t>
      </w:r>
      <w:r w:rsidRPr="000552F8">
        <w:rPr>
          <w:rFonts w:ascii="Times New Roman" w:hAnsi="Times New Roman" w:cs="Times New Roman"/>
          <w:color w:val="000000" w:themeColor="text1"/>
          <w:sz w:val="24"/>
          <w:szCs w:val="24"/>
        </w:rPr>
        <w:t>– порядковый номер типа световых приборов (световых приборов с одинаковыми техническими характеристиками);</w:t>
      </w:r>
    </w:p>
    <w:p w14:paraId="087EF490" w14:textId="2555A47E" w:rsidR="009E627F" w:rsidRPr="000552F8" w:rsidRDefault="009E627F" w:rsidP="00546CC3">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i/>
          <w:color w:val="000000" w:themeColor="text1"/>
          <w:sz w:val="24"/>
          <w:szCs w:val="24"/>
          <w:lang w:val="en-US"/>
        </w:rPr>
        <w:t>m</w:t>
      </w:r>
      <w:r w:rsidRPr="000552F8">
        <w:rPr>
          <w:rFonts w:ascii="Times New Roman" w:hAnsi="Times New Roman" w:cs="Times New Roman"/>
          <w:color w:val="000000" w:themeColor="text1"/>
          <w:sz w:val="24"/>
          <w:szCs w:val="24"/>
        </w:rPr>
        <w:t xml:space="preserve"> – количество типов световых приборов;</w:t>
      </w:r>
    </w:p>
    <w:p w14:paraId="619444D2" w14:textId="346440D4" w:rsidR="009E627F" w:rsidRPr="000552F8" w:rsidRDefault="009E627F" w:rsidP="00546CC3">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i/>
          <w:color w:val="000000" w:themeColor="text1"/>
          <w:sz w:val="24"/>
          <w:szCs w:val="24"/>
          <w:lang w:val="en-US"/>
        </w:rPr>
        <w:t>Pj</w:t>
      </w:r>
      <w:r w:rsidRPr="000552F8">
        <w:rPr>
          <w:rFonts w:ascii="Times New Roman" w:hAnsi="Times New Roman" w:cs="Times New Roman"/>
          <w:color w:val="000000" w:themeColor="text1"/>
          <w:sz w:val="24"/>
          <w:szCs w:val="24"/>
        </w:rPr>
        <w:t xml:space="preserve">нар – суммарная мощность световых приборов </w:t>
      </w:r>
      <w:r w:rsidRPr="000552F8">
        <w:rPr>
          <w:rFonts w:ascii="Times New Roman" w:hAnsi="Times New Roman" w:cs="Times New Roman"/>
          <w:color w:val="000000" w:themeColor="text1"/>
          <w:sz w:val="24"/>
          <w:szCs w:val="24"/>
          <w:lang w:val="en-US"/>
        </w:rPr>
        <w:t>j</w:t>
      </w:r>
      <w:r w:rsidRPr="000552F8">
        <w:rPr>
          <w:rFonts w:ascii="Times New Roman" w:hAnsi="Times New Roman" w:cs="Times New Roman"/>
          <w:color w:val="000000" w:themeColor="text1"/>
          <w:sz w:val="24"/>
          <w:szCs w:val="24"/>
        </w:rPr>
        <w:t xml:space="preserve">-го типа, кВт. </w:t>
      </w:r>
    </w:p>
    <w:p w14:paraId="479DFD81" w14:textId="410A27E8" w:rsidR="0013063D" w:rsidRDefault="00815503" w:rsidP="001D6400">
      <w:pPr>
        <w:spacing w:before="120" w:after="120" w:line="240" w:lineRule="auto"/>
        <w:ind w:firstLine="708"/>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 xml:space="preserve">Если в процессе фиксации уровня освещенности в базовом периоде выясняется, что он не соответствует установленным нормам или что имеются неработающие светильники, вместо мощности световых приборов на участках </w:t>
      </w:r>
      <w:r w:rsidRPr="000552F8">
        <w:rPr>
          <w:rFonts w:ascii="Times New Roman" w:hAnsi="Times New Roman" w:cs="Times New Roman"/>
          <w:color w:val="000000" w:themeColor="text1"/>
          <w:sz w:val="24"/>
          <w:szCs w:val="24"/>
          <w:lang w:val="en-US"/>
        </w:rPr>
        <w:t>i</w:t>
      </w:r>
      <w:r w:rsidRPr="000552F8">
        <w:rPr>
          <w:rFonts w:ascii="Times New Roman" w:hAnsi="Times New Roman" w:cs="Times New Roman"/>
          <w:color w:val="000000" w:themeColor="text1"/>
          <w:sz w:val="24"/>
          <w:szCs w:val="24"/>
        </w:rPr>
        <w:t>-й категории (</w:t>
      </w:r>
      <w:r w:rsidRPr="000552F8">
        <w:rPr>
          <w:rFonts w:ascii="Times New Roman" w:hAnsi="Times New Roman" w:cs="Times New Roman"/>
          <w:i/>
          <w:color w:val="000000" w:themeColor="text1"/>
          <w:sz w:val="24"/>
          <w:szCs w:val="24"/>
        </w:rPr>
        <w:t>Р</w:t>
      </w:r>
      <w:r w:rsidRPr="000552F8">
        <w:rPr>
          <w:rFonts w:ascii="Times New Roman" w:hAnsi="Times New Roman" w:cs="Times New Roman"/>
          <w:i/>
          <w:color w:val="000000" w:themeColor="text1"/>
          <w:sz w:val="24"/>
          <w:szCs w:val="24"/>
          <w:lang w:val="en-US"/>
        </w:rPr>
        <w:t>i</w:t>
      </w:r>
      <w:r w:rsidRPr="000552F8">
        <w:rPr>
          <w:rFonts w:ascii="Times New Roman" w:hAnsi="Times New Roman" w:cs="Times New Roman"/>
          <w:color w:val="000000" w:themeColor="text1"/>
          <w:sz w:val="24"/>
          <w:szCs w:val="24"/>
        </w:rPr>
        <w:t>нар.расчет) в формуле применяется следующий расчет:</w:t>
      </w:r>
    </w:p>
    <w:p w14:paraId="3DA9B4E4" w14:textId="77777777" w:rsidR="001D6400" w:rsidRDefault="001D6400" w:rsidP="001D6400">
      <w:pPr>
        <w:spacing w:before="120" w:after="120" w:line="240" w:lineRule="auto"/>
        <w:ind w:firstLine="708"/>
        <w:jc w:val="both"/>
        <w:rPr>
          <w:rFonts w:ascii="Times New Roman" w:hAnsi="Times New Roman" w:cs="Times New Roman"/>
          <w:color w:val="000000" w:themeColor="text1"/>
          <w:sz w:val="24"/>
          <w:szCs w:val="24"/>
        </w:rPr>
      </w:pPr>
    </w:p>
    <w:p w14:paraId="023E98BB" w14:textId="05C6D3E1" w:rsidR="0013063D" w:rsidRPr="00CA0972" w:rsidRDefault="00EC672F" w:rsidP="001D6400">
      <w:pPr>
        <w:spacing w:before="120" w:after="120" w:line="240" w:lineRule="auto"/>
        <w:jc w:val="center"/>
        <w:rPr>
          <w:rFonts w:ascii="Times New Roman" w:eastAsiaTheme="minorEastAsia" w:hAnsi="Times New Roman" w:cs="Times New Roman"/>
          <w:i/>
          <w:color w:val="000000" w:themeColor="text1"/>
          <w:sz w:val="24"/>
          <w:szCs w:val="24"/>
        </w:rPr>
      </w:pPr>
      <m:oMathPara>
        <m:oMath>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lang w:val="en-US"/>
                </w:rPr>
                <m:t>P</m:t>
              </m:r>
            </m:e>
            <m:sub>
              <m:r>
                <m:rPr>
                  <m:nor/>
                </m:rPr>
                <w:rPr>
                  <w:rFonts w:ascii="Times New Roman" w:hAnsi="Times New Roman" w:cs="Times New Roman"/>
                  <w:color w:val="000000" w:themeColor="text1"/>
                  <w:sz w:val="24"/>
                  <w:szCs w:val="24"/>
                </w:rPr>
                <m:t xml:space="preserve">iб.нар.приведен </m:t>
              </m:r>
            </m:sub>
          </m:sSub>
          <m:r>
            <m:rPr>
              <m:nor/>
            </m:rPr>
            <w:rPr>
              <w:rFonts w:ascii="Times New Roman" w:hAnsi="Times New Roman"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lang w:val="en-US"/>
                        </w:rPr>
                        <m:t>P</m:t>
                      </m:r>
                    </m:e>
                    <m:sub>
                      <m:r>
                        <m:rPr>
                          <m:nor/>
                        </m:rPr>
                        <w:rPr>
                          <w:rFonts w:ascii="Times New Roman" w:hAnsi="Times New Roman" w:cs="Times New Roman"/>
                          <w:color w:val="000000" w:themeColor="text1"/>
                          <w:sz w:val="24"/>
                          <w:szCs w:val="24"/>
                        </w:rPr>
                        <m:t>iб.нар.сумм</m:t>
                      </m:r>
                    </m:sub>
                  </m:sSub>
                  <m:r>
                    <m:rPr>
                      <m:nor/>
                    </m:rPr>
                    <w:rPr>
                      <w:rFonts w:ascii="Times New Roman" w:hAnsi="Times New Roman" w:cs="Times New Roman"/>
                      <w:color w:val="000000" w:themeColor="text1"/>
                      <w:sz w:val="24"/>
                      <w:szCs w:val="24"/>
                    </w:rPr>
                    <m:t xml:space="preserve">, если </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lang w:val="en-US"/>
                        </w:rPr>
                        <m:t>E</m:t>
                      </m:r>
                    </m:e>
                    <m:sub>
                      <m:r>
                        <m:rPr>
                          <m:nor/>
                        </m:rPr>
                        <w:rPr>
                          <w:rFonts w:ascii="Times New Roman" w:hAnsi="Times New Roman" w:cs="Times New Roman"/>
                          <w:color w:val="000000" w:themeColor="text1"/>
                          <w:sz w:val="24"/>
                          <w:szCs w:val="24"/>
                          <w:lang w:val="en-US"/>
                        </w:rPr>
                        <m:t>i</m:t>
                      </m:r>
                      <m:r>
                        <m:rPr>
                          <m:nor/>
                        </m:rPr>
                        <w:rPr>
                          <w:rFonts w:ascii="Times New Roman" w:hAnsi="Times New Roman" w:cs="Times New Roman"/>
                          <w:color w:val="000000" w:themeColor="text1"/>
                          <w:sz w:val="24"/>
                          <w:szCs w:val="24"/>
                        </w:rPr>
                        <m:t>нар.норм</m:t>
                      </m:r>
                      <m:r>
                        <m:rPr>
                          <m:nor/>
                        </m:rPr>
                        <w:rPr>
                          <w:rFonts w:ascii="Cambria Math" w:hAnsi="Times New Roman" w:cs="Times New Roman"/>
                          <w:color w:val="000000" w:themeColor="text1"/>
                          <w:sz w:val="24"/>
                          <w:szCs w:val="24"/>
                        </w:rPr>
                        <m:t xml:space="preserve">   </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Cambria Math" w:hAnsi="Times New Roman" w:cs="Times New Roman"/>
                          <w:color w:val="000000" w:themeColor="text1"/>
                          <w:sz w:val="24"/>
                          <w:szCs w:val="24"/>
                        </w:rPr>
                        <m:t xml:space="preserve">   </m:t>
                      </m:r>
                      <m:r>
                        <m:rPr>
                          <m:nor/>
                        </m:rPr>
                        <w:rPr>
                          <w:rFonts w:ascii="Times New Roman" w:hAnsi="Times New Roman" w:cs="Times New Roman"/>
                          <w:color w:val="000000" w:themeColor="text1"/>
                          <w:sz w:val="24"/>
                          <w:szCs w:val="24"/>
                          <w:lang w:val="en-US"/>
                        </w:rPr>
                        <m:t>E</m:t>
                      </m:r>
                    </m:e>
                    <m:sub>
                      <m:r>
                        <m:rPr>
                          <m:nor/>
                        </m:rPr>
                        <w:rPr>
                          <w:rFonts w:ascii="Times New Roman" w:hAnsi="Times New Roman" w:cs="Times New Roman"/>
                          <w:color w:val="000000" w:themeColor="text1"/>
                          <w:sz w:val="24"/>
                          <w:szCs w:val="24"/>
                        </w:rPr>
                        <m:t>iнар.расчет</m:t>
                      </m:r>
                    </m:sub>
                  </m:sSub>
                </m:e>
                <m:e>
                  <m:sSub>
                    <m:sSubPr>
                      <m:ctrlPr>
                        <w:rPr>
                          <w:rFonts w:ascii="Cambria Math" w:hAnsi="Cambria Math" w:cs="Times New Roman"/>
                          <w:i/>
                          <w:color w:val="000000" w:themeColor="text1"/>
                          <w:sz w:val="24"/>
                          <w:szCs w:val="24"/>
                          <w:lang w:val="en-US"/>
                        </w:rPr>
                      </m:ctrlPr>
                    </m:sSubPr>
                    <m:e>
                      <m:r>
                        <m:rPr>
                          <m:nor/>
                        </m:rPr>
                        <w:rPr>
                          <w:rFonts w:ascii="Times New Roman" w:hAnsi="Times New Roman" w:cs="Times New Roman"/>
                          <w:color w:val="000000" w:themeColor="text1"/>
                          <w:sz w:val="24"/>
                          <w:szCs w:val="24"/>
                          <w:lang w:val="en-US"/>
                        </w:rPr>
                        <m:t>P</m:t>
                      </m:r>
                    </m:e>
                    <m:sub>
                      <m:r>
                        <m:rPr>
                          <m:nor/>
                        </m:rPr>
                        <w:rPr>
                          <w:rFonts w:ascii="Times New Roman" w:hAnsi="Times New Roman" w:cs="Times New Roman"/>
                          <w:color w:val="000000" w:themeColor="text1"/>
                          <w:sz w:val="24"/>
                          <w:szCs w:val="24"/>
                          <w:lang w:val="en-US"/>
                        </w:rPr>
                        <m:t>i</m:t>
                      </m:r>
                      <m:r>
                        <m:rPr>
                          <m:nor/>
                        </m:rPr>
                        <w:rPr>
                          <w:rFonts w:ascii="Times New Roman" w:hAnsi="Times New Roman" w:cs="Times New Roman"/>
                          <w:color w:val="000000" w:themeColor="text1"/>
                          <w:sz w:val="24"/>
                          <w:szCs w:val="24"/>
                        </w:rPr>
                        <m:t xml:space="preserve">б.нар.сумм </m:t>
                      </m:r>
                    </m:sub>
                  </m:sSub>
                  <m:r>
                    <m:rPr>
                      <m:nor/>
                    </m:rPr>
                    <w:rPr>
                      <w:rFonts w:ascii="Cambria Math" w:hAnsi="Cambria Math" w:cs="Cambria Math"/>
                      <w:color w:val="000000" w:themeColor="text1"/>
                      <w:sz w:val="24"/>
                      <w:szCs w:val="24"/>
                    </w:rPr>
                    <m:t>⋅</m:t>
                  </m:r>
                  <m:r>
                    <m:rPr>
                      <m:nor/>
                    </m:rPr>
                    <w:rPr>
                      <w:rFonts w:ascii="Times New Roman" w:hAnsi="Times New Roman" w:cs="Times New Roman"/>
                      <w:color w:val="000000" w:themeColor="text1"/>
                      <w:sz w:val="24"/>
                      <w:szCs w:val="24"/>
                    </w:rPr>
                    <m:t xml:space="preserve"> </m:t>
                  </m:r>
                  <m:f>
                    <m:fPr>
                      <m:ctrlPr>
                        <w:rPr>
                          <w:rFonts w:ascii="Cambria Math" w:hAnsi="Cambria Math" w:cs="Times New Roman"/>
                          <w:i/>
                          <w:color w:val="000000" w:themeColor="text1"/>
                          <w:sz w:val="24"/>
                          <w:szCs w:val="24"/>
                          <w:lang w:val="en-US"/>
                        </w:rPr>
                      </m:ctrlPr>
                    </m:fPr>
                    <m:num>
                      <m:sSub>
                        <m:sSubPr>
                          <m:ctrlPr>
                            <w:rPr>
                              <w:rFonts w:ascii="Cambria Math" w:hAnsi="Cambria Math" w:cs="Times New Roman"/>
                              <w:i/>
                              <w:color w:val="000000" w:themeColor="text1"/>
                              <w:sz w:val="24"/>
                              <w:szCs w:val="24"/>
                              <w:lang w:val="en-US"/>
                            </w:rPr>
                          </m:ctrlPr>
                        </m:sSubPr>
                        <m:e>
                          <m:r>
                            <m:rPr>
                              <m:nor/>
                            </m:rPr>
                            <w:rPr>
                              <w:rFonts w:ascii="Times New Roman" w:hAnsi="Times New Roman" w:cs="Times New Roman"/>
                              <w:color w:val="000000" w:themeColor="text1"/>
                              <w:sz w:val="24"/>
                              <w:szCs w:val="24"/>
                              <w:lang w:val="en-US"/>
                            </w:rPr>
                            <m:t>E</m:t>
                          </m:r>
                        </m:e>
                        <m:sub>
                          <m:r>
                            <m:rPr>
                              <m:nor/>
                            </m:rPr>
                            <w:rPr>
                              <w:rFonts w:ascii="Times New Roman" w:hAnsi="Times New Roman" w:cs="Times New Roman"/>
                              <w:color w:val="000000" w:themeColor="text1"/>
                              <w:sz w:val="24"/>
                              <w:szCs w:val="24"/>
                              <w:lang w:val="en-US"/>
                            </w:rPr>
                            <m:t>i</m:t>
                          </m:r>
                          <m:r>
                            <m:rPr>
                              <m:nor/>
                            </m:rPr>
                            <w:rPr>
                              <w:rFonts w:ascii="Times New Roman" w:hAnsi="Times New Roman" w:cs="Times New Roman"/>
                              <w:color w:val="000000" w:themeColor="text1"/>
                              <w:sz w:val="24"/>
                              <w:szCs w:val="24"/>
                            </w:rPr>
                            <m:t>нар.норм</m:t>
                          </m:r>
                        </m:sub>
                      </m:sSub>
                    </m:num>
                    <m:den>
                      <m:sSub>
                        <m:sSubPr>
                          <m:ctrlPr>
                            <w:rPr>
                              <w:rFonts w:ascii="Cambria Math" w:hAnsi="Cambria Math" w:cs="Times New Roman"/>
                              <w:i/>
                              <w:color w:val="000000" w:themeColor="text1"/>
                              <w:sz w:val="24"/>
                              <w:szCs w:val="24"/>
                              <w:lang w:val="en-US"/>
                            </w:rPr>
                          </m:ctrlPr>
                        </m:sSubPr>
                        <m:e>
                          <m:r>
                            <m:rPr>
                              <m:nor/>
                            </m:rPr>
                            <w:rPr>
                              <w:rFonts w:ascii="Times New Roman" w:hAnsi="Times New Roman" w:cs="Times New Roman"/>
                              <w:color w:val="000000" w:themeColor="text1"/>
                              <w:sz w:val="24"/>
                              <w:szCs w:val="24"/>
                              <w:lang w:val="en-US"/>
                            </w:rPr>
                            <m:t>E</m:t>
                          </m:r>
                        </m:e>
                        <m:sub>
                          <m:r>
                            <m:rPr>
                              <m:nor/>
                            </m:rPr>
                            <w:rPr>
                              <w:rFonts w:ascii="Times New Roman" w:hAnsi="Times New Roman" w:cs="Times New Roman"/>
                              <w:color w:val="000000" w:themeColor="text1"/>
                              <w:sz w:val="24"/>
                              <w:szCs w:val="24"/>
                              <w:lang w:val="en-US"/>
                            </w:rPr>
                            <m:t>i</m:t>
                          </m:r>
                          <m:r>
                            <m:rPr>
                              <m:nor/>
                            </m:rPr>
                            <w:rPr>
                              <w:rFonts w:ascii="Times New Roman" w:hAnsi="Times New Roman" w:cs="Times New Roman"/>
                              <w:color w:val="000000" w:themeColor="text1"/>
                              <w:sz w:val="24"/>
                              <w:szCs w:val="24"/>
                            </w:rPr>
                            <m:t>норм.расчет</m:t>
                          </m:r>
                        </m:sub>
                      </m:sSub>
                    </m:den>
                  </m:f>
                  <m:r>
                    <m:rPr>
                      <m:nor/>
                    </m:rPr>
                    <w:rPr>
                      <w:rFonts w:ascii="Times New Roman" w:hAnsi="Times New Roman" w:cs="Times New Roman"/>
                      <w:color w:val="000000" w:themeColor="text1"/>
                      <w:sz w:val="24"/>
                      <w:szCs w:val="24"/>
                    </w:rPr>
                    <m:t xml:space="preserve">,  </m:t>
                  </m:r>
                </m:e>
              </m:eqArr>
            </m:e>
          </m:d>
          <m:r>
            <m:rPr>
              <m:nor/>
            </m:rPr>
            <w:rPr>
              <w:rFonts w:ascii="Times New Roman" w:eastAsiaTheme="minorEastAsia" w:hAnsi="Times New Roman" w:cs="Times New Roman"/>
              <w:color w:val="000000" w:themeColor="text1"/>
              <w:sz w:val="24"/>
              <w:szCs w:val="24"/>
            </w:rPr>
            <m:t xml:space="preserve">если </m:t>
          </m:r>
          <m:sSub>
            <m:sSubPr>
              <m:ctrlPr>
                <w:rPr>
                  <w:rFonts w:ascii="Cambria Math" w:eastAsiaTheme="minorEastAsia" w:hAnsi="Cambria Math" w:cs="Times New Roman"/>
                  <w:i/>
                  <w:color w:val="000000" w:themeColor="text1"/>
                  <w:sz w:val="24"/>
                  <w:szCs w:val="24"/>
                  <w:lang w:val="en-US"/>
                </w:rPr>
              </m:ctrlPr>
            </m:sSubPr>
            <m:e>
              <m:r>
                <m:rPr>
                  <m:nor/>
                </m:rPr>
                <w:rPr>
                  <w:rFonts w:ascii="Times New Roman" w:eastAsiaTheme="minorEastAsia" w:hAnsi="Times New Roman" w:cs="Times New Roman"/>
                  <w:color w:val="000000" w:themeColor="text1"/>
                  <w:sz w:val="24"/>
                  <w:szCs w:val="24"/>
                  <w:lang w:val="en-US"/>
                </w:rPr>
                <m:t>E</m:t>
              </m:r>
            </m:e>
            <m:sub>
              <m:r>
                <m:rPr>
                  <m:nor/>
                </m:rPr>
                <w:rPr>
                  <w:rFonts w:ascii="Times New Roman" w:eastAsiaTheme="minorEastAsia" w:hAnsi="Times New Roman" w:cs="Times New Roman"/>
                  <w:color w:val="000000" w:themeColor="text1"/>
                  <w:sz w:val="24"/>
                  <w:szCs w:val="24"/>
                  <w:lang w:val="en-US"/>
                </w:rPr>
                <m:t>i</m:t>
              </m:r>
              <m:r>
                <m:rPr>
                  <m:nor/>
                </m:rPr>
                <w:rPr>
                  <w:rFonts w:ascii="Times New Roman" w:eastAsiaTheme="minorEastAsia" w:hAnsi="Times New Roman" w:cs="Times New Roman"/>
                  <w:color w:val="000000" w:themeColor="text1"/>
                  <w:sz w:val="24"/>
                  <w:szCs w:val="24"/>
                </w:rPr>
                <m:t xml:space="preserve">нар.норм </m:t>
              </m:r>
            </m:sub>
          </m:sSub>
          <m:r>
            <m:rPr>
              <m:nor/>
            </m:rPr>
            <w:rPr>
              <w:rFonts w:ascii="Times New Roman" w:eastAsiaTheme="minorEastAsia" w:hAnsi="Times New Roman" w:cs="Times New Roman"/>
              <w:color w:val="000000" w:themeColor="text1"/>
              <w:sz w:val="24"/>
              <w:szCs w:val="24"/>
            </w:rPr>
            <m:t xml:space="preserve">&gt; </m:t>
          </m:r>
          <m:sSub>
            <m:sSubPr>
              <m:ctrlPr>
                <w:rPr>
                  <w:rFonts w:ascii="Cambria Math" w:eastAsiaTheme="minorEastAsia" w:hAnsi="Cambria Math" w:cs="Times New Roman"/>
                  <w:i/>
                  <w:color w:val="000000" w:themeColor="text1"/>
                  <w:sz w:val="24"/>
                  <w:szCs w:val="24"/>
                  <w:lang w:val="en-US"/>
                </w:rPr>
              </m:ctrlPr>
            </m:sSubPr>
            <m:e>
              <m:r>
                <m:rPr>
                  <m:nor/>
                </m:rPr>
                <w:rPr>
                  <w:rFonts w:ascii="Times New Roman" w:eastAsiaTheme="minorEastAsia" w:hAnsi="Times New Roman" w:cs="Times New Roman"/>
                  <w:color w:val="000000" w:themeColor="text1"/>
                  <w:sz w:val="24"/>
                  <w:szCs w:val="24"/>
                  <w:lang w:val="en-US"/>
                </w:rPr>
                <m:t>E</m:t>
              </m:r>
            </m:e>
            <m:sub>
              <m:r>
                <m:rPr>
                  <m:nor/>
                </m:rPr>
                <w:rPr>
                  <w:rFonts w:ascii="Times New Roman" w:eastAsiaTheme="minorEastAsia" w:hAnsi="Times New Roman" w:cs="Times New Roman"/>
                  <w:color w:val="000000" w:themeColor="text1"/>
                  <w:sz w:val="24"/>
                  <w:szCs w:val="24"/>
                  <w:lang w:val="en-US"/>
                </w:rPr>
                <m:t>i</m:t>
              </m:r>
              <m:r>
                <m:rPr>
                  <m:nor/>
                </m:rPr>
                <w:rPr>
                  <w:rFonts w:ascii="Times New Roman" w:eastAsiaTheme="minorEastAsia" w:hAnsi="Times New Roman" w:cs="Times New Roman"/>
                  <w:color w:val="000000" w:themeColor="text1"/>
                  <w:sz w:val="24"/>
                  <w:szCs w:val="24"/>
                </w:rPr>
                <m:t>нар.расчет</m:t>
              </m:r>
            </m:sub>
          </m:sSub>
          <m:r>
            <m:rPr>
              <m:nor/>
            </m:rPr>
            <w:rPr>
              <w:rFonts w:ascii="Times New Roman" w:eastAsiaTheme="minorEastAsia" w:hAnsi="Times New Roman" w:cs="Times New Roman"/>
              <w:color w:val="000000" w:themeColor="text1"/>
              <w:sz w:val="24"/>
              <w:szCs w:val="24"/>
            </w:rPr>
            <m:t xml:space="preserve"> (кВт</m:t>
          </m:r>
          <m:r>
            <m:rPr>
              <m:nor/>
            </m:rPr>
            <w:rPr>
              <w:rFonts w:ascii="Cambria Math" w:eastAsiaTheme="minorEastAsia" w:hAnsi="Cambria Math" w:cs="Cambria Math"/>
              <w:color w:val="000000" w:themeColor="text1"/>
              <w:sz w:val="24"/>
              <w:szCs w:val="24"/>
            </w:rPr>
            <m:t>⋅</m:t>
          </m:r>
          <m:r>
            <m:rPr>
              <m:nor/>
            </m:rPr>
            <w:rPr>
              <w:rFonts w:ascii="Times New Roman" w:eastAsiaTheme="minorEastAsia" w:hAnsi="Times New Roman" w:cs="Times New Roman"/>
              <w:color w:val="000000" w:themeColor="text1"/>
              <w:sz w:val="24"/>
              <w:szCs w:val="24"/>
            </w:rPr>
            <m:t>ч)</m:t>
          </m:r>
        </m:oMath>
      </m:oMathPara>
    </w:p>
    <w:p w14:paraId="371D0079" w14:textId="4FCF0CAF" w:rsidR="0013063D" w:rsidRPr="000552F8" w:rsidRDefault="0013063D" w:rsidP="0082140B">
      <w:pPr>
        <w:spacing w:before="120" w:after="120" w:line="240" w:lineRule="auto"/>
        <w:jc w:val="both"/>
        <w:rPr>
          <w:rFonts w:ascii="Times New Roman" w:hAnsi="Times New Roman" w:cs="Times New Roman"/>
          <w:color w:val="000000" w:themeColor="text1"/>
          <w:sz w:val="24"/>
          <w:szCs w:val="24"/>
        </w:rPr>
      </w:pPr>
    </w:p>
    <w:p w14:paraId="69098717" w14:textId="3DBC7A08" w:rsidR="00815503" w:rsidRPr="000552F8" w:rsidRDefault="00815503" w:rsidP="0082140B">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где:</w:t>
      </w:r>
    </w:p>
    <w:p w14:paraId="100C1A3A" w14:textId="77777777" w:rsidR="00815503" w:rsidRPr="000552F8" w:rsidRDefault="00815503" w:rsidP="00815503">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i/>
          <w:color w:val="000000" w:themeColor="text1"/>
          <w:sz w:val="24"/>
          <w:szCs w:val="24"/>
          <w:lang w:val="en-US"/>
        </w:rPr>
        <w:t>i</w:t>
      </w:r>
      <w:r w:rsidRPr="000552F8">
        <w:rPr>
          <w:rFonts w:ascii="Times New Roman" w:hAnsi="Times New Roman" w:cs="Times New Roman"/>
          <w:i/>
          <w:color w:val="000000" w:themeColor="text1"/>
          <w:sz w:val="24"/>
          <w:szCs w:val="24"/>
        </w:rPr>
        <w:t xml:space="preserve"> </w:t>
      </w:r>
      <w:r w:rsidRPr="000552F8">
        <w:rPr>
          <w:rFonts w:ascii="Times New Roman" w:hAnsi="Times New Roman" w:cs="Times New Roman"/>
          <w:color w:val="000000" w:themeColor="text1"/>
          <w:sz w:val="24"/>
          <w:szCs w:val="24"/>
        </w:rPr>
        <w:t>– порядковый номер категории участка;</w:t>
      </w:r>
    </w:p>
    <w:p w14:paraId="02A24A99" w14:textId="19BBDC1F" w:rsidR="00815503" w:rsidRPr="000552F8" w:rsidRDefault="00815503" w:rsidP="0082140B">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i/>
          <w:color w:val="000000" w:themeColor="text1"/>
          <w:sz w:val="24"/>
          <w:szCs w:val="24"/>
        </w:rPr>
        <w:t>Р</w:t>
      </w:r>
      <w:r w:rsidRPr="000552F8">
        <w:rPr>
          <w:rFonts w:ascii="Times New Roman" w:hAnsi="Times New Roman" w:cs="Times New Roman"/>
          <w:i/>
          <w:color w:val="000000" w:themeColor="text1"/>
          <w:sz w:val="24"/>
          <w:szCs w:val="24"/>
          <w:lang w:val="en-US"/>
        </w:rPr>
        <w:t>i</w:t>
      </w:r>
      <w:r w:rsidRPr="000552F8">
        <w:rPr>
          <w:rFonts w:ascii="Times New Roman" w:hAnsi="Times New Roman" w:cs="Times New Roman"/>
          <w:i/>
          <w:color w:val="000000" w:themeColor="text1"/>
          <w:sz w:val="24"/>
          <w:szCs w:val="24"/>
        </w:rPr>
        <w:t>б</w:t>
      </w:r>
      <w:r w:rsidRPr="000552F8">
        <w:rPr>
          <w:rFonts w:ascii="Times New Roman" w:hAnsi="Times New Roman" w:cs="Times New Roman"/>
          <w:color w:val="000000" w:themeColor="text1"/>
          <w:sz w:val="24"/>
          <w:szCs w:val="24"/>
        </w:rPr>
        <w:t>.нар.сумм – суммарная мощность работающих и неработающих св</w:t>
      </w:r>
      <w:r w:rsidR="0057043B">
        <w:rPr>
          <w:rFonts w:ascii="Times New Roman" w:hAnsi="Times New Roman" w:cs="Times New Roman"/>
          <w:color w:val="000000" w:themeColor="text1"/>
          <w:sz w:val="24"/>
          <w:szCs w:val="24"/>
        </w:rPr>
        <w:t>ет</w:t>
      </w:r>
      <w:r w:rsidRPr="000552F8">
        <w:rPr>
          <w:rFonts w:ascii="Times New Roman" w:hAnsi="Times New Roman" w:cs="Times New Roman"/>
          <w:color w:val="000000" w:themeColor="text1"/>
          <w:sz w:val="24"/>
          <w:szCs w:val="24"/>
        </w:rPr>
        <w:t xml:space="preserve">овых приборов на участках </w:t>
      </w:r>
      <w:r w:rsidRPr="000552F8">
        <w:rPr>
          <w:rFonts w:ascii="Times New Roman" w:hAnsi="Times New Roman" w:cs="Times New Roman"/>
          <w:color w:val="000000" w:themeColor="text1"/>
          <w:sz w:val="24"/>
          <w:szCs w:val="24"/>
          <w:lang w:val="en-US"/>
        </w:rPr>
        <w:t>i</w:t>
      </w:r>
      <w:r w:rsidRPr="000552F8">
        <w:rPr>
          <w:rFonts w:ascii="Times New Roman" w:hAnsi="Times New Roman" w:cs="Times New Roman"/>
          <w:color w:val="000000" w:themeColor="text1"/>
          <w:sz w:val="24"/>
          <w:szCs w:val="24"/>
        </w:rPr>
        <w:t>-й категории, кВт;</w:t>
      </w:r>
    </w:p>
    <w:p w14:paraId="3F5A184E" w14:textId="77777777" w:rsidR="00546CC3" w:rsidRPr="000552F8" w:rsidRDefault="00815503" w:rsidP="0082140B">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i/>
          <w:color w:val="000000" w:themeColor="text1"/>
          <w:sz w:val="24"/>
          <w:szCs w:val="24"/>
        </w:rPr>
        <w:t>Е</w:t>
      </w:r>
      <w:r w:rsidRPr="000552F8">
        <w:rPr>
          <w:rFonts w:ascii="Times New Roman" w:hAnsi="Times New Roman" w:cs="Times New Roman"/>
          <w:i/>
          <w:color w:val="000000" w:themeColor="text1"/>
          <w:sz w:val="24"/>
          <w:szCs w:val="24"/>
          <w:lang w:val="en-US"/>
        </w:rPr>
        <w:t>i</w:t>
      </w:r>
      <w:r w:rsidRPr="000552F8">
        <w:rPr>
          <w:rFonts w:ascii="Times New Roman" w:hAnsi="Times New Roman" w:cs="Times New Roman"/>
          <w:color w:val="000000" w:themeColor="text1"/>
          <w:sz w:val="24"/>
          <w:szCs w:val="24"/>
        </w:rPr>
        <w:t xml:space="preserve">нар.норм – нормативный уровень освещенности на участках </w:t>
      </w:r>
      <w:r w:rsidRPr="000552F8">
        <w:rPr>
          <w:rFonts w:ascii="Times New Roman" w:hAnsi="Times New Roman" w:cs="Times New Roman"/>
          <w:color w:val="000000" w:themeColor="text1"/>
          <w:sz w:val="24"/>
          <w:szCs w:val="24"/>
          <w:lang w:val="en-US"/>
        </w:rPr>
        <w:t>i</w:t>
      </w:r>
      <w:r w:rsidRPr="000552F8">
        <w:rPr>
          <w:rFonts w:ascii="Times New Roman" w:hAnsi="Times New Roman" w:cs="Times New Roman"/>
          <w:color w:val="000000" w:themeColor="text1"/>
          <w:sz w:val="24"/>
          <w:szCs w:val="24"/>
        </w:rPr>
        <w:t>-й категории, зафиксированной в санитарных нормах и правилах, люкс</w:t>
      </w:r>
      <w:r w:rsidR="00546CC3" w:rsidRPr="000552F8">
        <w:rPr>
          <w:rFonts w:ascii="Times New Roman" w:hAnsi="Times New Roman" w:cs="Times New Roman"/>
          <w:color w:val="000000" w:themeColor="text1"/>
          <w:sz w:val="24"/>
          <w:szCs w:val="24"/>
        </w:rPr>
        <w:t>;</w:t>
      </w:r>
    </w:p>
    <w:p w14:paraId="2DF3E0D8" w14:textId="77777777" w:rsidR="00546CC3" w:rsidRPr="000552F8" w:rsidRDefault="00546CC3" w:rsidP="0082140B">
      <w:pPr>
        <w:spacing w:before="120" w:after="120" w:line="240" w:lineRule="auto"/>
        <w:jc w:val="both"/>
        <w:rPr>
          <w:rFonts w:ascii="Times New Roman" w:hAnsi="Times New Roman" w:cs="Times New Roman"/>
          <w:color w:val="000000" w:themeColor="text1"/>
          <w:sz w:val="24"/>
          <w:szCs w:val="24"/>
        </w:rPr>
      </w:pPr>
      <w:r w:rsidRPr="000552F8">
        <w:rPr>
          <w:rFonts w:ascii="Times New Roman" w:hAnsi="Times New Roman" w:cs="Times New Roman"/>
          <w:i/>
          <w:color w:val="000000" w:themeColor="text1"/>
          <w:sz w:val="24"/>
          <w:szCs w:val="24"/>
        </w:rPr>
        <w:t>Е</w:t>
      </w:r>
      <w:r w:rsidRPr="000552F8">
        <w:rPr>
          <w:rFonts w:ascii="Times New Roman" w:hAnsi="Times New Roman" w:cs="Times New Roman"/>
          <w:i/>
          <w:color w:val="000000" w:themeColor="text1"/>
          <w:sz w:val="24"/>
          <w:szCs w:val="24"/>
          <w:lang w:val="en-US"/>
        </w:rPr>
        <w:t>i</w:t>
      </w:r>
      <w:r w:rsidRPr="000552F8">
        <w:rPr>
          <w:rFonts w:ascii="Times New Roman" w:hAnsi="Times New Roman" w:cs="Times New Roman"/>
          <w:color w:val="000000" w:themeColor="text1"/>
          <w:sz w:val="24"/>
          <w:szCs w:val="24"/>
        </w:rPr>
        <w:t xml:space="preserve">нар.расчет – средний уровень освещенности на участках </w:t>
      </w:r>
      <w:r w:rsidRPr="000552F8">
        <w:rPr>
          <w:rFonts w:ascii="Times New Roman" w:hAnsi="Times New Roman" w:cs="Times New Roman"/>
          <w:color w:val="000000" w:themeColor="text1"/>
          <w:sz w:val="24"/>
          <w:szCs w:val="24"/>
          <w:lang w:val="en-US"/>
        </w:rPr>
        <w:t>i</w:t>
      </w:r>
      <w:r w:rsidRPr="000552F8">
        <w:rPr>
          <w:rFonts w:ascii="Times New Roman" w:hAnsi="Times New Roman" w:cs="Times New Roman"/>
          <w:color w:val="000000" w:themeColor="text1"/>
          <w:sz w:val="24"/>
          <w:szCs w:val="24"/>
        </w:rPr>
        <w:t xml:space="preserve">-й категории, рассчитанный с учетом мощности неработающих световых приборов, люкс. </w:t>
      </w:r>
    </w:p>
    <w:p w14:paraId="552AE1C5" w14:textId="6FA6AB8F" w:rsidR="00815503" w:rsidRPr="000552F8" w:rsidRDefault="009E627F" w:rsidP="000552F8">
      <w:pPr>
        <w:spacing w:before="120" w:after="120" w:line="240" w:lineRule="auto"/>
        <w:ind w:firstLine="708"/>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 xml:space="preserve">Исходя из </w:t>
      </w:r>
      <w:r w:rsidR="00546CC3" w:rsidRPr="000552F8">
        <w:rPr>
          <w:rFonts w:ascii="Times New Roman" w:hAnsi="Times New Roman" w:cs="Times New Roman"/>
          <w:color w:val="000000" w:themeColor="text1"/>
          <w:sz w:val="24"/>
          <w:szCs w:val="24"/>
        </w:rPr>
        <w:t xml:space="preserve">актуального состояния наружного освещения во многих населенных пунктах применение последней формулы, учитывающей возможность отсутствия осветительных приборов на некоторых участках территории, является частым. </w:t>
      </w:r>
      <w:r w:rsidR="00815503" w:rsidRPr="000552F8">
        <w:rPr>
          <w:rFonts w:ascii="Times New Roman" w:hAnsi="Times New Roman" w:cs="Times New Roman"/>
          <w:color w:val="000000" w:themeColor="text1"/>
          <w:sz w:val="24"/>
          <w:szCs w:val="24"/>
        </w:rPr>
        <w:t xml:space="preserve"> </w:t>
      </w:r>
    </w:p>
    <w:p w14:paraId="18A775D8" w14:textId="2D260E98" w:rsidR="006B3EC9" w:rsidRPr="000552F8" w:rsidRDefault="006B3EC9" w:rsidP="000552F8">
      <w:pPr>
        <w:spacing w:before="120" w:after="120" w:line="240" w:lineRule="auto"/>
        <w:ind w:firstLine="708"/>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Законодательство</w:t>
      </w:r>
      <w:r w:rsidR="0045552B">
        <w:rPr>
          <w:rFonts w:ascii="Times New Roman" w:hAnsi="Times New Roman" w:cs="Times New Roman"/>
          <w:color w:val="000000" w:themeColor="text1"/>
          <w:sz w:val="24"/>
          <w:szCs w:val="24"/>
        </w:rPr>
        <w:t xml:space="preserve"> </w:t>
      </w:r>
      <w:r w:rsidR="0045552B" w:rsidRPr="0045552B">
        <w:rPr>
          <w:rFonts w:ascii="Times New Roman" w:hAnsi="Times New Roman" w:cs="Times New Roman"/>
          <w:color w:val="000000" w:themeColor="text1"/>
          <w:sz w:val="24"/>
          <w:szCs w:val="24"/>
        </w:rPr>
        <w:t>[4]</w:t>
      </w:r>
      <w:r w:rsidRPr="000552F8">
        <w:rPr>
          <w:rFonts w:ascii="Times New Roman" w:hAnsi="Times New Roman" w:cs="Times New Roman"/>
          <w:color w:val="000000" w:themeColor="text1"/>
          <w:sz w:val="24"/>
          <w:szCs w:val="24"/>
        </w:rPr>
        <w:t xml:space="preserve"> защищает заказчика (муниципалитет) от изменения цены контракта в течение срока его действия. Для демонстрации расчета затрат </w:t>
      </w:r>
      <w:r w:rsidR="0073432E" w:rsidRPr="000552F8">
        <w:rPr>
          <w:rFonts w:ascii="Times New Roman" w:hAnsi="Times New Roman" w:cs="Times New Roman"/>
          <w:color w:val="000000" w:themeColor="text1"/>
          <w:sz w:val="24"/>
          <w:szCs w:val="24"/>
        </w:rPr>
        <w:t xml:space="preserve">и выгод </w:t>
      </w:r>
      <w:r w:rsidRPr="000552F8">
        <w:rPr>
          <w:rFonts w:ascii="Times New Roman" w:hAnsi="Times New Roman" w:cs="Times New Roman"/>
          <w:color w:val="000000" w:themeColor="text1"/>
          <w:sz w:val="24"/>
          <w:szCs w:val="24"/>
        </w:rPr>
        <w:t>заказчика воз</w:t>
      </w:r>
      <w:r w:rsidR="0073432E" w:rsidRPr="000552F8">
        <w:rPr>
          <w:rFonts w:ascii="Times New Roman" w:hAnsi="Times New Roman" w:cs="Times New Roman"/>
          <w:color w:val="000000" w:themeColor="text1"/>
          <w:sz w:val="24"/>
          <w:szCs w:val="24"/>
        </w:rPr>
        <w:t>ьмем в качестве примера реальные условия контракта с одним из среднестатистических муниципальных образований Орловской области.</w:t>
      </w:r>
    </w:p>
    <w:p w14:paraId="6B60A3CD" w14:textId="77777777" w:rsidR="0073432E" w:rsidRPr="000552F8" w:rsidRDefault="0073432E" w:rsidP="000552F8">
      <w:pPr>
        <w:suppressAutoHyphens/>
        <w:autoSpaceDE w:val="0"/>
        <w:snapToGrid w:val="0"/>
        <w:spacing w:before="120" w:after="120" w:line="240" w:lineRule="auto"/>
        <w:ind w:firstLine="420"/>
        <w:jc w:val="both"/>
        <w:rPr>
          <w:rFonts w:ascii="Times New Roman" w:eastAsia="Calibri" w:hAnsi="Times New Roman" w:cs="Times New Roman"/>
          <w:color w:val="000000" w:themeColor="text1"/>
          <w:sz w:val="24"/>
          <w:szCs w:val="24"/>
        </w:rPr>
      </w:pPr>
      <w:r w:rsidRPr="000552F8">
        <w:rPr>
          <w:rFonts w:ascii="Times New Roman" w:eastAsia="Calibri" w:hAnsi="Times New Roman" w:cs="Times New Roman"/>
          <w:color w:val="000000" w:themeColor="text1"/>
          <w:sz w:val="24"/>
          <w:szCs w:val="24"/>
        </w:rPr>
        <w:t>Начальная (максимальная) цена энергосервисного контракта определяется как произведение:</w:t>
      </w:r>
    </w:p>
    <w:p w14:paraId="7578E27C" w14:textId="77777777" w:rsidR="0073432E" w:rsidRPr="000552F8" w:rsidRDefault="0073432E" w:rsidP="00A35329">
      <w:pPr>
        <w:pStyle w:val="ab"/>
        <w:numPr>
          <w:ilvl w:val="0"/>
          <w:numId w:val="3"/>
        </w:numPr>
        <w:suppressAutoHyphens/>
        <w:autoSpaceDE w:val="0"/>
        <w:snapToGrid w:val="0"/>
        <w:spacing w:before="120" w:after="120" w:line="240" w:lineRule="auto"/>
        <w:jc w:val="both"/>
        <w:rPr>
          <w:rFonts w:ascii="Times New Roman" w:eastAsia="Calibri" w:hAnsi="Times New Roman" w:cs="Times New Roman"/>
          <w:b/>
          <w:color w:val="000000" w:themeColor="text1"/>
          <w:sz w:val="24"/>
          <w:szCs w:val="24"/>
        </w:rPr>
      </w:pPr>
      <w:r w:rsidRPr="000552F8">
        <w:rPr>
          <w:rFonts w:ascii="Times New Roman" w:eastAsia="Calibri" w:hAnsi="Times New Roman" w:cs="Times New Roman"/>
          <w:color w:val="000000" w:themeColor="text1"/>
          <w:sz w:val="24"/>
          <w:szCs w:val="24"/>
        </w:rPr>
        <w:t>объема потребления энергетического ресурса (электрической энергии) за прошедший год</w:t>
      </w:r>
      <w:r w:rsidRPr="000552F8">
        <w:rPr>
          <w:rFonts w:ascii="Times New Roman" w:eastAsia="Calibri" w:hAnsi="Times New Roman" w:cs="Times New Roman"/>
          <w:b/>
          <w:color w:val="000000" w:themeColor="text1"/>
          <w:sz w:val="24"/>
          <w:szCs w:val="24"/>
        </w:rPr>
        <w:t>;</w:t>
      </w:r>
    </w:p>
    <w:p w14:paraId="3995A85B" w14:textId="77777777" w:rsidR="0073432E" w:rsidRPr="000552F8" w:rsidRDefault="0073432E" w:rsidP="00A35329">
      <w:pPr>
        <w:pStyle w:val="ab"/>
        <w:numPr>
          <w:ilvl w:val="0"/>
          <w:numId w:val="3"/>
        </w:numPr>
        <w:suppressAutoHyphens/>
        <w:autoSpaceDE w:val="0"/>
        <w:snapToGrid w:val="0"/>
        <w:spacing w:before="120" w:after="120" w:line="240" w:lineRule="auto"/>
        <w:jc w:val="both"/>
        <w:rPr>
          <w:rFonts w:ascii="Times New Roman" w:eastAsia="Calibri" w:hAnsi="Times New Roman" w:cs="Times New Roman"/>
          <w:color w:val="000000" w:themeColor="text1"/>
          <w:sz w:val="24"/>
          <w:szCs w:val="24"/>
        </w:rPr>
      </w:pPr>
      <w:r w:rsidRPr="000552F8">
        <w:rPr>
          <w:rFonts w:ascii="Times New Roman" w:eastAsia="Calibri" w:hAnsi="Times New Roman" w:cs="Times New Roman"/>
          <w:color w:val="000000" w:themeColor="text1"/>
          <w:sz w:val="24"/>
          <w:szCs w:val="24"/>
        </w:rPr>
        <w:t xml:space="preserve">стоимости единицы энергетического ресурса (действующего тарифа) на дату объявления </w:t>
      </w:r>
      <w:r w:rsidR="00A35329" w:rsidRPr="000552F8">
        <w:rPr>
          <w:rFonts w:ascii="Times New Roman" w:eastAsia="Calibri" w:hAnsi="Times New Roman" w:cs="Times New Roman"/>
          <w:color w:val="000000" w:themeColor="text1"/>
          <w:sz w:val="24"/>
          <w:szCs w:val="24"/>
        </w:rPr>
        <w:t>отбора исполнителей</w:t>
      </w:r>
      <w:r w:rsidRPr="000552F8">
        <w:rPr>
          <w:rFonts w:ascii="Times New Roman" w:eastAsia="Calibri" w:hAnsi="Times New Roman" w:cs="Times New Roman"/>
          <w:color w:val="000000" w:themeColor="text1"/>
          <w:sz w:val="24"/>
          <w:szCs w:val="24"/>
        </w:rPr>
        <w:t>;</w:t>
      </w:r>
    </w:p>
    <w:p w14:paraId="3D6887E5" w14:textId="77777777" w:rsidR="0073432E" w:rsidRPr="000552F8" w:rsidRDefault="0073432E" w:rsidP="00A35329">
      <w:pPr>
        <w:pStyle w:val="ab"/>
        <w:numPr>
          <w:ilvl w:val="0"/>
          <w:numId w:val="3"/>
        </w:numPr>
        <w:suppressAutoHyphens/>
        <w:autoSpaceDE w:val="0"/>
        <w:snapToGrid w:val="0"/>
        <w:spacing w:before="120" w:after="120" w:line="240" w:lineRule="auto"/>
        <w:jc w:val="both"/>
        <w:rPr>
          <w:rFonts w:ascii="Times New Roman" w:eastAsia="Calibri" w:hAnsi="Times New Roman" w:cs="Times New Roman"/>
          <w:color w:val="000000" w:themeColor="text1"/>
          <w:sz w:val="24"/>
          <w:szCs w:val="24"/>
        </w:rPr>
      </w:pPr>
      <w:r w:rsidRPr="000552F8">
        <w:rPr>
          <w:rFonts w:ascii="Times New Roman" w:eastAsia="Calibri" w:hAnsi="Times New Roman" w:cs="Times New Roman"/>
          <w:color w:val="000000" w:themeColor="text1"/>
          <w:sz w:val="24"/>
          <w:szCs w:val="24"/>
        </w:rPr>
        <w:t>минимального целого количества лет, составляющих срок исполнения контракта.</w:t>
      </w:r>
    </w:p>
    <w:p w14:paraId="6E32380D" w14:textId="77777777" w:rsidR="0073432E" w:rsidRPr="000552F8" w:rsidRDefault="0073432E" w:rsidP="000552F8">
      <w:pPr>
        <w:suppressAutoHyphens/>
        <w:autoSpaceDE w:val="0"/>
        <w:snapToGrid w:val="0"/>
        <w:spacing w:before="120" w:after="120" w:line="240" w:lineRule="auto"/>
        <w:ind w:firstLine="420"/>
        <w:jc w:val="both"/>
        <w:rPr>
          <w:rFonts w:ascii="Times New Roman" w:hAnsi="Times New Roman" w:cs="Times New Roman"/>
          <w:color w:val="000000" w:themeColor="text1"/>
          <w:sz w:val="24"/>
          <w:szCs w:val="24"/>
        </w:rPr>
      </w:pPr>
      <w:r w:rsidRPr="000552F8">
        <w:rPr>
          <w:rFonts w:ascii="Times New Roman" w:eastAsia="Calibri" w:hAnsi="Times New Roman" w:cs="Times New Roman"/>
          <w:color w:val="000000" w:themeColor="text1"/>
          <w:sz w:val="24"/>
          <w:szCs w:val="24"/>
        </w:rPr>
        <w:t xml:space="preserve">В нашем примере объем электроэнергии, потребленной муниципальным образованием за прошедший год, равен </w:t>
      </w:r>
      <w:r w:rsidRPr="000552F8">
        <w:rPr>
          <w:rFonts w:ascii="Times New Roman" w:hAnsi="Times New Roman" w:cs="Times New Roman"/>
          <w:color w:val="000000" w:themeColor="text1"/>
          <w:sz w:val="24"/>
          <w:szCs w:val="24"/>
        </w:rPr>
        <w:t>119 571,50 кВт*ч/год</w:t>
      </w:r>
      <w:r w:rsidR="00B51FB9" w:rsidRPr="000552F8">
        <w:rPr>
          <w:rFonts w:ascii="Times New Roman" w:hAnsi="Times New Roman" w:cs="Times New Roman"/>
          <w:color w:val="000000" w:themeColor="text1"/>
          <w:sz w:val="24"/>
          <w:szCs w:val="24"/>
        </w:rPr>
        <w:t>. Стоимость единицы потребленного ресурса составила 8,76 руб., а целое количество лет исполнения контракта - 7 лет.</w:t>
      </w:r>
    </w:p>
    <w:p w14:paraId="179D3F17" w14:textId="77777777" w:rsidR="00B51FB9" w:rsidRPr="000552F8" w:rsidRDefault="00B51FB9" w:rsidP="000552F8">
      <w:pPr>
        <w:suppressAutoHyphens/>
        <w:autoSpaceDE w:val="0"/>
        <w:snapToGrid w:val="0"/>
        <w:spacing w:before="120" w:after="120" w:line="240" w:lineRule="auto"/>
        <w:ind w:firstLine="420"/>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Таким образом, начальная максимальная цена равна:</w:t>
      </w:r>
    </w:p>
    <w:p w14:paraId="068A0C48" w14:textId="77777777" w:rsidR="00B51FB9" w:rsidRPr="000552F8" w:rsidRDefault="00B51FB9" w:rsidP="00A35329">
      <w:pPr>
        <w:suppressAutoHyphens/>
        <w:autoSpaceDE w:val="0"/>
        <w:snapToGrid w:val="0"/>
        <w:spacing w:before="120" w:after="120" w:line="240" w:lineRule="auto"/>
        <w:jc w:val="center"/>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119 571,50 кВт*ч/год * 8,76 руб. * 7 лет = 7 332 124,38 руб.</w:t>
      </w:r>
    </w:p>
    <w:p w14:paraId="7A9E2EF3" w14:textId="77777777" w:rsidR="00343A55" w:rsidRPr="000552F8" w:rsidRDefault="00B51FB9" w:rsidP="000552F8">
      <w:pPr>
        <w:suppressAutoHyphens/>
        <w:autoSpaceDE w:val="0"/>
        <w:snapToGrid w:val="0"/>
        <w:spacing w:before="120" w:after="120" w:line="240" w:lineRule="auto"/>
        <w:ind w:firstLine="708"/>
        <w:jc w:val="both"/>
        <w:rPr>
          <w:rFonts w:ascii="Times New Roman" w:hAnsi="Times New Roman" w:cs="Times New Roman"/>
          <w:color w:val="000000" w:themeColor="text1"/>
          <w:sz w:val="24"/>
          <w:szCs w:val="24"/>
        </w:rPr>
      </w:pPr>
      <w:r w:rsidRPr="000552F8">
        <w:rPr>
          <w:rFonts w:ascii="Times New Roman" w:eastAsia="Calibri" w:hAnsi="Times New Roman" w:cs="Times New Roman"/>
          <w:color w:val="000000" w:themeColor="text1"/>
          <w:sz w:val="24"/>
          <w:szCs w:val="24"/>
        </w:rPr>
        <w:t xml:space="preserve">Модернизация наружного освещения благодаря более низкому потреблению электроэнергии новыми светильниками сокращает расходы на оплату ресурса. </w:t>
      </w:r>
      <w:r w:rsidR="0058594B" w:rsidRPr="000552F8">
        <w:rPr>
          <w:rFonts w:ascii="Times New Roman" w:eastAsia="Calibri" w:hAnsi="Times New Roman" w:cs="Times New Roman"/>
          <w:color w:val="000000" w:themeColor="text1"/>
          <w:sz w:val="24"/>
          <w:szCs w:val="24"/>
        </w:rPr>
        <w:t>Так</w:t>
      </w:r>
      <w:r w:rsidRPr="000552F8">
        <w:rPr>
          <w:rFonts w:ascii="Times New Roman" w:eastAsia="Calibri" w:hAnsi="Times New Roman" w:cs="Times New Roman"/>
          <w:color w:val="000000" w:themeColor="text1"/>
          <w:sz w:val="24"/>
          <w:szCs w:val="24"/>
        </w:rPr>
        <w:t>, было высчитано, что минима</w:t>
      </w:r>
      <w:r w:rsidR="00126A31" w:rsidRPr="000552F8">
        <w:rPr>
          <w:rFonts w:ascii="Times New Roman" w:eastAsia="Calibri" w:hAnsi="Times New Roman" w:cs="Times New Roman"/>
          <w:color w:val="000000" w:themeColor="text1"/>
          <w:sz w:val="24"/>
          <w:szCs w:val="24"/>
        </w:rPr>
        <w:t>льный объем электроэнергии в на</w:t>
      </w:r>
      <w:r w:rsidRPr="000552F8">
        <w:rPr>
          <w:rFonts w:ascii="Times New Roman" w:eastAsia="Calibri" w:hAnsi="Times New Roman" w:cs="Times New Roman"/>
          <w:color w:val="000000" w:themeColor="text1"/>
          <w:sz w:val="24"/>
          <w:szCs w:val="24"/>
        </w:rPr>
        <w:t>т</w:t>
      </w:r>
      <w:r w:rsidR="00126A31" w:rsidRPr="000552F8">
        <w:rPr>
          <w:rFonts w:ascii="Times New Roman" w:eastAsia="Calibri" w:hAnsi="Times New Roman" w:cs="Times New Roman"/>
          <w:color w:val="000000" w:themeColor="text1"/>
          <w:sz w:val="24"/>
          <w:szCs w:val="24"/>
        </w:rPr>
        <w:t>у</w:t>
      </w:r>
      <w:r w:rsidRPr="000552F8">
        <w:rPr>
          <w:rFonts w:ascii="Times New Roman" w:eastAsia="Calibri" w:hAnsi="Times New Roman" w:cs="Times New Roman"/>
          <w:color w:val="000000" w:themeColor="text1"/>
          <w:sz w:val="24"/>
          <w:szCs w:val="24"/>
        </w:rPr>
        <w:t xml:space="preserve">ральном </w:t>
      </w:r>
      <w:r w:rsidR="00126A31" w:rsidRPr="000552F8">
        <w:rPr>
          <w:rFonts w:ascii="Times New Roman" w:eastAsia="Calibri" w:hAnsi="Times New Roman" w:cs="Times New Roman"/>
          <w:color w:val="000000" w:themeColor="text1"/>
          <w:sz w:val="24"/>
          <w:szCs w:val="24"/>
        </w:rPr>
        <w:t xml:space="preserve">выражении за весь период действия контракта должен составить не менее </w:t>
      </w:r>
      <w:r w:rsidR="00126A31" w:rsidRPr="000552F8">
        <w:rPr>
          <w:rFonts w:ascii="Times New Roman" w:hAnsi="Times New Roman" w:cs="Times New Roman"/>
          <w:color w:val="000000" w:themeColor="text1"/>
          <w:sz w:val="24"/>
          <w:szCs w:val="24"/>
        </w:rPr>
        <w:t xml:space="preserve">167 400,10 </w:t>
      </w:r>
      <w:r w:rsidR="00126A31" w:rsidRPr="000552F8">
        <w:rPr>
          <w:rFonts w:ascii="Times New Roman" w:eastAsia="Calibri" w:hAnsi="Times New Roman" w:cs="Times New Roman"/>
          <w:color w:val="000000" w:themeColor="text1"/>
          <w:sz w:val="24"/>
          <w:szCs w:val="24"/>
        </w:rPr>
        <w:t xml:space="preserve">кВт/ч, что в денежном выражении соответствует </w:t>
      </w:r>
      <w:r w:rsidR="00126A31" w:rsidRPr="000552F8">
        <w:rPr>
          <w:rFonts w:ascii="Times New Roman" w:hAnsi="Times New Roman" w:cs="Times New Roman"/>
          <w:color w:val="000000" w:themeColor="text1"/>
          <w:sz w:val="24"/>
          <w:szCs w:val="24"/>
        </w:rPr>
        <w:t>1 466 424,88 руб.</w:t>
      </w:r>
      <w:r w:rsidR="00F84ADD" w:rsidRPr="000552F8">
        <w:rPr>
          <w:rFonts w:ascii="Times New Roman" w:hAnsi="Times New Roman" w:cs="Times New Roman"/>
          <w:color w:val="000000" w:themeColor="text1"/>
          <w:sz w:val="24"/>
          <w:szCs w:val="24"/>
        </w:rPr>
        <w:t xml:space="preserve"> </w:t>
      </w:r>
    </w:p>
    <w:p w14:paraId="7905DF19" w14:textId="10BD558B" w:rsidR="00B51FB9" w:rsidRPr="000552F8" w:rsidRDefault="00F84ADD" w:rsidP="000552F8">
      <w:pPr>
        <w:suppressAutoHyphens/>
        <w:autoSpaceDE w:val="0"/>
        <w:snapToGrid w:val="0"/>
        <w:spacing w:before="120" w:after="120" w:line="240" w:lineRule="auto"/>
        <w:ind w:firstLine="708"/>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Полученная экономия</w:t>
      </w:r>
      <w:r w:rsidR="00313B5D" w:rsidRPr="000552F8">
        <w:rPr>
          <w:rFonts w:ascii="Times New Roman" w:hAnsi="Times New Roman" w:cs="Times New Roman"/>
          <w:color w:val="000000" w:themeColor="text1"/>
          <w:sz w:val="24"/>
          <w:szCs w:val="24"/>
        </w:rPr>
        <w:t>, как правило,</w:t>
      </w:r>
      <w:r w:rsidRPr="000552F8">
        <w:rPr>
          <w:rFonts w:ascii="Times New Roman" w:hAnsi="Times New Roman" w:cs="Times New Roman"/>
          <w:color w:val="000000" w:themeColor="text1"/>
          <w:sz w:val="24"/>
          <w:szCs w:val="24"/>
        </w:rPr>
        <w:t xml:space="preserve"> распределяется следующим образом: 10% остается в распоряжении заказчика (администрации муниципального образования), 90% поступает</w:t>
      </w:r>
      <w:r w:rsidR="00343A55" w:rsidRPr="000552F8">
        <w:rPr>
          <w:rFonts w:ascii="Times New Roman" w:hAnsi="Times New Roman" w:cs="Times New Roman"/>
          <w:color w:val="000000" w:themeColor="text1"/>
          <w:sz w:val="24"/>
          <w:szCs w:val="24"/>
        </w:rPr>
        <w:t xml:space="preserve"> на счет</w:t>
      </w:r>
      <w:r w:rsidRPr="000552F8">
        <w:rPr>
          <w:rFonts w:ascii="Times New Roman" w:hAnsi="Times New Roman" w:cs="Times New Roman"/>
          <w:color w:val="000000" w:themeColor="text1"/>
          <w:sz w:val="24"/>
          <w:szCs w:val="24"/>
        </w:rPr>
        <w:t xml:space="preserve"> энергосервисной компании для возмещения произведенных затрат.</w:t>
      </w:r>
    </w:p>
    <w:p w14:paraId="5011DDA7" w14:textId="77777777" w:rsidR="0076360F" w:rsidRPr="000552F8" w:rsidRDefault="0076360F" w:rsidP="000552F8">
      <w:pPr>
        <w:suppressAutoHyphens/>
        <w:autoSpaceDE w:val="0"/>
        <w:snapToGrid w:val="0"/>
        <w:spacing w:before="120" w:after="120" w:line="240" w:lineRule="auto"/>
        <w:ind w:firstLine="420"/>
        <w:jc w:val="both"/>
        <w:rPr>
          <w:rFonts w:ascii="Times New Roman" w:eastAsia="Calibri" w:hAnsi="Times New Roman" w:cs="Times New Roman"/>
          <w:color w:val="000000" w:themeColor="text1"/>
          <w:sz w:val="24"/>
          <w:szCs w:val="24"/>
        </w:rPr>
      </w:pPr>
      <w:r w:rsidRPr="000552F8">
        <w:rPr>
          <w:rFonts w:ascii="Times New Roman" w:eastAsia="Calibri" w:hAnsi="Times New Roman" w:cs="Times New Roman"/>
          <w:color w:val="000000" w:themeColor="text1"/>
          <w:sz w:val="24"/>
          <w:szCs w:val="24"/>
        </w:rPr>
        <w:t>Таким образом, муниципальное образование как заказчик энергосервисного контракта не только не изыскивает дополнительные средства в бюджете для заказа услуг по модернизации освещения, но и получает по итогу выполнения работ:</w:t>
      </w:r>
    </w:p>
    <w:p w14:paraId="5871363E" w14:textId="77777777" w:rsidR="0076360F" w:rsidRPr="000552F8" w:rsidRDefault="0076360F" w:rsidP="00A35329">
      <w:pPr>
        <w:pStyle w:val="ab"/>
        <w:numPr>
          <w:ilvl w:val="0"/>
          <w:numId w:val="4"/>
        </w:numPr>
        <w:suppressAutoHyphens/>
        <w:autoSpaceDE w:val="0"/>
        <w:snapToGrid w:val="0"/>
        <w:spacing w:before="120" w:after="120" w:line="240" w:lineRule="auto"/>
        <w:jc w:val="both"/>
        <w:rPr>
          <w:rFonts w:ascii="Times New Roman" w:eastAsia="Calibri" w:hAnsi="Times New Roman" w:cs="Times New Roman"/>
          <w:color w:val="000000" w:themeColor="text1"/>
          <w:sz w:val="24"/>
          <w:szCs w:val="24"/>
        </w:rPr>
      </w:pPr>
      <w:r w:rsidRPr="000552F8">
        <w:rPr>
          <w:rFonts w:ascii="Times New Roman" w:eastAsia="Calibri" w:hAnsi="Times New Roman" w:cs="Times New Roman"/>
          <w:color w:val="000000" w:themeColor="text1"/>
          <w:sz w:val="24"/>
          <w:szCs w:val="24"/>
        </w:rPr>
        <w:t>экономичное, надежное, долговечное оборудование в собственности;</w:t>
      </w:r>
    </w:p>
    <w:p w14:paraId="0A3ADBEB" w14:textId="699E302A" w:rsidR="0076360F" w:rsidRPr="000552F8" w:rsidRDefault="0013195B" w:rsidP="00A35329">
      <w:pPr>
        <w:pStyle w:val="ab"/>
        <w:numPr>
          <w:ilvl w:val="0"/>
          <w:numId w:val="4"/>
        </w:numPr>
        <w:suppressAutoHyphens/>
        <w:autoSpaceDE w:val="0"/>
        <w:snapToGrid w:val="0"/>
        <w:spacing w:before="120" w:after="120" w:line="240" w:lineRule="auto"/>
        <w:jc w:val="both"/>
        <w:rPr>
          <w:rFonts w:ascii="Times New Roman" w:eastAsia="Calibri" w:hAnsi="Times New Roman" w:cs="Times New Roman"/>
          <w:color w:val="000000" w:themeColor="text1"/>
          <w:sz w:val="24"/>
          <w:szCs w:val="24"/>
        </w:rPr>
      </w:pPr>
      <w:r w:rsidRPr="000552F8">
        <w:rPr>
          <w:rFonts w:ascii="Times New Roman" w:eastAsia="Calibri" w:hAnsi="Times New Roman" w:cs="Times New Roman"/>
          <w:color w:val="000000" w:themeColor="text1"/>
          <w:sz w:val="24"/>
          <w:szCs w:val="24"/>
        </w:rPr>
        <w:t>значительное</w:t>
      </w:r>
      <w:r w:rsidR="0076360F" w:rsidRPr="000552F8">
        <w:rPr>
          <w:rFonts w:ascii="Times New Roman" w:eastAsia="Calibri" w:hAnsi="Times New Roman" w:cs="Times New Roman"/>
          <w:color w:val="000000" w:themeColor="text1"/>
          <w:sz w:val="24"/>
          <w:szCs w:val="24"/>
        </w:rPr>
        <w:t xml:space="preserve"> снижени</w:t>
      </w:r>
      <w:r w:rsidRPr="000552F8">
        <w:rPr>
          <w:rFonts w:ascii="Times New Roman" w:eastAsia="Calibri" w:hAnsi="Times New Roman" w:cs="Times New Roman"/>
          <w:color w:val="000000" w:themeColor="text1"/>
          <w:sz w:val="24"/>
          <w:szCs w:val="24"/>
        </w:rPr>
        <w:t>е</w:t>
      </w:r>
      <w:r w:rsidR="0076360F" w:rsidRPr="000552F8">
        <w:rPr>
          <w:rFonts w:ascii="Times New Roman" w:eastAsia="Calibri" w:hAnsi="Times New Roman" w:cs="Times New Roman"/>
          <w:color w:val="000000" w:themeColor="text1"/>
          <w:sz w:val="24"/>
          <w:szCs w:val="24"/>
        </w:rPr>
        <w:t xml:space="preserve"> затрат на электроэнергию; </w:t>
      </w:r>
    </w:p>
    <w:p w14:paraId="0F136F5C" w14:textId="77777777" w:rsidR="0076360F" w:rsidRPr="000552F8" w:rsidRDefault="0076360F" w:rsidP="00A35329">
      <w:pPr>
        <w:pStyle w:val="ab"/>
        <w:numPr>
          <w:ilvl w:val="0"/>
          <w:numId w:val="4"/>
        </w:numPr>
        <w:suppressAutoHyphens/>
        <w:autoSpaceDE w:val="0"/>
        <w:snapToGrid w:val="0"/>
        <w:spacing w:before="120" w:after="120" w:line="240" w:lineRule="auto"/>
        <w:jc w:val="both"/>
        <w:rPr>
          <w:rFonts w:ascii="Times New Roman" w:eastAsia="Calibri" w:hAnsi="Times New Roman" w:cs="Times New Roman"/>
          <w:color w:val="000000" w:themeColor="text1"/>
          <w:sz w:val="24"/>
          <w:szCs w:val="24"/>
        </w:rPr>
      </w:pPr>
      <w:r w:rsidRPr="000552F8">
        <w:rPr>
          <w:rFonts w:ascii="Times New Roman" w:eastAsia="Calibri" w:hAnsi="Times New Roman" w:cs="Times New Roman"/>
          <w:color w:val="000000" w:themeColor="text1"/>
          <w:sz w:val="24"/>
          <w:szCs w:val="24"/>
        </w:rPr>
        <w:t>дополнительную выгоду в денежном выражении;</w:t>
      </w:r>
    </w:p>
    <w:p w14:paraId="77A3DD9B" w14:textId="77777777" w:rsidR="0076360F" w:rsidRPr="000552F8" w:rsidRDefault="0076360F" w:rsidP="00A35329">
      <w:pPr>
        <w:pStyle w:val="ab"/>
        <w:numPr>
          <w:ilvl w:val="0"/>
          <w:numId w:val="4"/>
        </w:numPr>
        <w:suppressAutoHyphens/>
        <w:autoSpaceDE w:val="0"/>
        <w:snapToGrid w:val="0"/>
        <w:spacing w:before="120" w:after="120" w:line="240" w:lineRule="auto"/>
        <w:jc w:val="both"/>
        <w:rPr>
          <w:rFonts w:ascii="Times New Roman" w:eastAsia="Calibri" w:hAnsi="Times New Roman" w:cs="Times New Roman"/>
          <w:color w:val="000000" w:themeColor="text1"/>
          <w:sz w:val="24"/>
          <w:szCs w:val="24"/>
        </w:rPr>
      </w:pPr>
      <w:r w:rsidRPr="000552F8">
        <w:rPr>
          <w:rFonts w:ascii="Times New Roman" w:eastAsia="Calibri" w:hAnsi="Times New Roman" w:cs="Times New Roman"/>
          <w:color w:val="000000" w:themeColor="text1"/>
          <w:sz w:val="24"/>
          <w:szCs w:val="24"/>
        </w:rPr>
        <w:t>повышение качества жизни граждан, проживающих в населенном пункте, и вытекающее из этого снижение социальной напряженности;</w:t>
      </w:r>
    </w:p>
    <w:p w14:paraId="6479848F" w14:textId="77777777" w:rsidR="0076360F" w:rsidRPr="000552F8" w:rsidRDefault="0076360F" w:rsidP="00A35329">
      <w:pPr>
        <w:pStyle w:val="ab"/>
        <w:numPr>
          <w:ilvl w:val="0"/>
          <w:numId w:val="4"/>
        </w:numPr>
        <w:suppressAutoHyphens/>
        <w:autoSpaceDE w:val="0"/>
        <w:snapToGrid w:val="0"/>
        <w:spacing w:before="120" w:after="120" w:line="240" w:lineRule="auto"/>
        <w:jc w:val="both"/>
        <w:rPr>
          <w:rFonts w:ascii="Times New Roman" w:eastAsia="Calibri" w:hAnsi="Times New Roman" w:cs="Times New Roman"/>
          <w:color w:val="000000" w:themeColor="text1"/>
          <w:sz w:val="24"/>
          <w:szCs w:val="24"/>
        </w:rPr>
      </w:pPr>
      <w:r w:rsidRPr="000552F8">
        <w:rPr>
          <w:rFonts w:ascii="Times New Roman" w:eastAsia="Calibri" w:hAnsi="Times New Roman" w:cs="Times New Roman"/>
          <w:color w:val="000000" w:themeColor="text1"/>
          <w:sz w:val="24"/>
          <w:szCs w:val="24"/>
        </w:rPr>
        <w:t>создание более безопасных условий для всех участников дорожного движения;</w:t>
      </w:r>
    </w:p>
    <w:p w14:paraId="24DF4887" w14:textId="77777777" w:rsidR="0076360F" w:rsidRPr="000552F8" w:rsidRDefault="0076360F" w:rsidP="00A35329">
      <w:pPr>
        <w:pStyle w:val="ab"/>
        <w:numPr>
          <w:ilvl w:val="0"/>
          <w:numId w:val="4"/>
        </w:numPr>
        <w:suppressAutoHyphens/>
        <w:autoSpaceDE w:val="0"/>
        <w:snapToGrid w:val="0"/>
        <w:spacing w:before="120" w:after="120" w:line="240" w:lineRule="auto"/>
        <w:jc w:val="both"/>
        <w:rPr>
          <w:rFonts w:ascii="Times New Roman" w:eastAsia="Calibri" w:hAnsi="Times New Roman" w:cs="Times New Roman"/>
          <w:color w:val="000000" w:themeColor="text1"/>
          <w:sz w:val="24"/>
          <w:szCs w:val="24"/>
        </w:rPr>
      </w:pPr>
      <w:r w:rsidRPr="000552F8">
        <w:rPr>
          <w:rFonts w:ascii="Times New Roman" w:eastAsia="Calibri" w:hAnsi="Times New Roman" w:cs="Times New Roman"/>
          <w:color w:val="000000" w:themeColor="text1"/>
          <w:sz w:val="24"/>
          <w:szCs w:val="24"/>
        </w:rPr>
        <w:t xml:space="preserve">улучшение эстетической составляющей восприятия населенного пункта. </w:t>
      </w:r>
    </w:p>
    <w:p w14:paraId="203DABD5" w14:textId="1CCD81FE" w:rsidR="00C85AE7" w:rsidRPr="000552F8" w:rsidRDefault="00D81DAF" w:rsidP="000552F8">
      <w:pPr>
        <w:spacing w:before="120" w:after="120" w:line="240" w:lineRule="auto"/>
        <w:ind w:firstLine="420"/>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В целом динамика оплаты по договорам энергоснабжения</w:t>
      </w:r>
      <w:r w:rsidR="00863D5E" w:rsidRPr="000552F8">
        <w:rPr>
          <w:rFonts w:ascii="Times New Roman" w:hAnsi="Times New Roman" w:cs="Times New Roman"/>
          <w:color w:val="000000" w:themeColor="text1"/>
          <w:sz w:val="24"/>
          <w:szCs w:val="24"/>
        </w:rPr>
        <w:t xml:space="preserve"> в части уличного освещения</w:t>
      </w:r>
      <w:r w:rsidRPr="000552F8">
        <w:rPr>
          <w:rFonts w:ascii="Times New Roman" w:hAnsi="Times New Roman" w:cs="Times New Roman"/>
          <w:color w:val="000000" w:themeColor="text1"/>
          <w:sz w:val="24"/>
          <w:szCs w:val="24"/>
        </w:rPr>
        <w:t xml:space="preserve"> в населенных пунктах, где </w:t>
      </w:r>
      <w:r w:rsidR="0058594B" w:rsidRPr="000552F8">
        <w:rPr>
          <w:rFonts w:ascii="Times New Roman" w:hAnsi="Times New Roman" w:cs="Times New Roman"/>
          <w:color w:val="000000" w:themeColor="text1"/>
          <w:sz w:val="24"/>
          <w:szCs w:val="24"/>
        </w:rPr>
        <w:t>установлено энергосберегающее оборудование</w:t>
      </w:r>
      <w:r w:rsidRPr="000552F8">
        <w:rPr>
          <w:rFonts w:ascii="Times New Roman" w:hAnsi="Times New Roman" w:cs="Times New Roman"/>
          <w:color w:val="000000" w:themeColor="text1"/>
          <w:sz w:val="24"/>
          <w:szCs w:val="24"/>
        </w:rPr>
        <w:t xml:space="preserve">, демонстрирует </w:t>
      </w:r>
      <w:r w:rsidR="00863D5E" w:rsidRPr="000552F8">
        <w:rPr>
          <w:rFonts w:ascii="Times New Roman" w:hAnsi="Times New Roman" w:cs="Times New Roman"/>
          <w:color w:val="000000" w:themeColor="text1"/>
          <w:sz w:val="24"/>
          <w:szCs w:val="24"/>
        </w:rPr>
        <w:t xml:space="preserve">эффективность энергосервисного контракта. Дебиторская задолженность муниципальных образований снижается. Для сравнения взяты периоды «июль» и «январь» в период до модернизации уличного освещения и после выполнения работ. В абсолютном большинстве случаев платежная дисциплина муниципальных образований </w:t>
      </w:r>
      <w:r w:rsidR="0058594B" w:rsidRPr="000552F8">
        <w:rPr>
          <w:rFonts w:ascii="Times New Roman" w:hAnsi="Times New Roman" w:cs="Times New Roman"/>
          <w:color w:val="000000" w:themeColor="text1"/>
          <w:sz w:val="24"/>
          <w:szCs w:val="24"/>
        </w:rPr>
        <w:t>в отношении</w:t>
      </w:r>
      <w:r w:rsidR="00863D5E" w:rsidRPr="000552F8">
        <w:rPr>
          <w:rFonts w:ascii="Times New Roman" w:hAnsi="Times New Roman" w:cs="Times New Roman"/>
          <w:color w:val="000000" w:themeColor="text1"/>
          <w:sz w:val="24"/>
          <w:szCs w:val="24"/>
        </w:rPr>
        <w:t xml:space="preserve"> уличного освещения повысилась. </w:t>
      </w:r>
    </w:p>
    <w:p w14:paraId="53670575" w14:textId="172FDFC5" w:rsidR="00C85AE7" w:rsidRPr="000552F8" w:rsidRDefault="00863D5E" w:rsidP="000552F8">
      <w:pPr>
        <w:spacing w:before="120" w:after="120" w:line="240" w:lineRule="auto"/>
        <w:ind w:firstLine="420"/>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Для ООО «Орловский энергосбыт» как гарантирующего поставщика электроэнергии на территории региона это означает частичное решение проблем с неплатежами и в перспективе – уменьшение энергопотреблени</w:t>
      </w:r>
      <w:r w:rsidR="00C85AE7" w:rsidRPr="000552F8">
        <w:rPr>
          <w:rFonts w:ascii="Times New Roman" w:hAnsi="Times New Roman" w:cs="Times New Roman"/>
          <w:color w:val="000000" w:themeColor="text1"/>
          <w:sz w:val="24"/>
          <w:szCs w:val="24"/>
        </w:rPr>
        <w:t>я на территориях, где реализованы энергосервисные контракты, что может служить профилактикой невыполнения обязательств муниципальных образований по оплате потребленного ресурса. В свою очередь своевременная оплата электроэнергии потребителями способствует выполнению производственных программ электросетевых компаний: поддержанию в нормативном состоянии объектов энергокомплекса региона, строительству новых линий электропередач и центров питания.</w:t>
      </w:r>
    </w:p>
    <w:p w14:paraId="5B1C3FFA" w14:textId="7510994F" w:rsidR="006B07BD" w:rsidRPr="000552F8" w:rsidRDefault="0098353A" w:rsidP="000552F8">
      <w:pPr>
        <w:spacing w:before="120" w:after="120" w:line="240" w:lineRule="auto"/>
        <w:jc w:val="center"/>
        <w:rPr>
          <w:rFonts w:ascii="Times New Roman" w:hAnsi="Times New Roman" w:cs="Times New Roman"/>
          <w:b/>
          <w:color w:val="000000" w:themeColor="text1"/>
          <w:sz w:val="24"/>
          <w:szCs w:val="24"/>
        </w:rPr>
      </w:pPr>
      <w:r w:rsidRPr="000552F8">
        <w:rPr>
          <w:rFonts w:ascii="Times New Roman" w:hAnsi="Times New Roman" w:cs="Times New Roman"/>
          <w:b/>
          <w:color w:val="000000" w:themeColor="text1"/>
          <w:sz w:val="24"/>
          <w:szCs w:val="24"/>
        </w:rPr>
        <w:t>Динамика</w:t>
      </w:r>
      <w:r w:rsidR="004C3CC8" w:rsidRPr="000552F8">
        <w:rPr>
          <w:rFonts w:ascii="Times New Roman" w:hAnsi="Times New Roman" w:cs="Times New Roman"/>
          <w:b/>
          <w:color w:val="000000" w:themeColor="text1"/>
          <w:sz w:val="24"/>
          <w:szCs w:val="24"/>
        </w:rPr>
        <w:t xml:space="preserve"> </w:t>
      </w:r>
      <w:r w:rsidRPr="000552F8">
        <w:rPr>
          <w:rFonts w:ascii="Times New Roman" w:hAnsi="Times New Roman" w:cs="Times New Roman"/>
          <w:b/>
          <w:color w:val="000000" w:themeColor="text1"/>
          <w:sz w:val="24"/>
          <w:szCs w:val="24"/>
        </w:rPr>
        <w:t>дорожно-транспортных происшествий</w:t>
      </w:r>
      <w:r w:rsidR="004C3CC8" w:rsidRPr="000552F8">
        <w:rPr>
          <w:rFonts w:ascii="Times New Roman" w:hAnsi="Times New Roman" w:cs="Times New Roman"/>
          <w:b/>
          <w:color w:val="000000" w:themeColor="text1"/>
          <w:sz w:val="24"/>
          <w:szCs w:val="24"/>
        </w:rPr>
        <w:t xml:space="preserve"> </w:t>
      </w:r>
      <w:r w:rsidRPr="000552F8">
        <w:rPr>
          <w:rFonts w:ascii="Times New Roman" w:hAnsi="Times New Roman" w:cs="Times New Roman"/>
          <w:b/>
          <w:color w:val="000000" w:themeColor="text1"/>
          <w:sz w:val="24"/>
          <w:szCs w:val="24"/>
        </w:rPr>
        <w:t>в регионе</w:t>
      </w:r>
    </w:p>
    <w:p w14:paraId="65CF47F7" w14:textId="03CDA7A4" w:rsidR="00981871" w:rsidRPr="000552F8" w:rsidRDefault="00F85166" w:rsidP="002453E5">
      <w:pPr>
        <w:spacing w:before="120" w:after="120" w:line="240" w:lineRule="auto"/>
        <w:ind w:firstLine="708"/>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 xml:space="preserve">Насколько нам удалось выяснить, специальных исследований о влиянии освещенности на аварийность на дорогах местного значения в Орловской области не проводилось. В открытых источниках имеется информация об общей динамике аварийности в регионе. Так, к примеру, в </w:t>
      </w:r>
      <w:r w:rsidR="00981871" w:rsidRPr="000552F8">
        <w:rPr>
          <w:rFonts w:ascii="Times New Roman" w:hAnsi="Times New Roman" w:cs="Times New Roman"/>
          <w:color w:val="000000" w:themeColor="text1"/>
          <w:sz w:val="24"/>
          <w:szCs w:val="24"/>
        </w:rPr>
        <w:t>соответствии с официальной статистикой сайта ГИБДД, аварийность на дорогах регион</w:t>
      </w:r>
      <w:r w:rsidR="00B717B3">
        <w:rPr>
          <w:rFonts w:ascii="Times New Roman" w:hAnsi="Times New Roman" w:cs="Times New Roman"/>
          <w:color w:val="000000" w:themeColor="text1"/>
          <w:sz w:val="24"/>
          <w:szCs w:val="24"/>
        </w:rPr>
        <w:t>а в 2017 году уменьшилась на 21</w:t>
      </w:r>
      <w:r w:rsidR="00981871" w:rsidRPr="000552F8">
        <w:rPr>
          <w:rFonts w:ascii="Times New Roman" w:hAnsi="Times New Roman" w:cs="Times New Roman"/>
          <w:color w:val="000000" w:themeColor="text1"/>
          <w:sz w:val="24"/>
          <w:szCs w:val="24"/>
        </w:rPr>
        <w:t>% по сравнению с 2016 годом, в 2018 году -  на 23,2% к 2017 году</w:t>
      </w:r>
      <w:r w:rsidR="00805A67">
        <w:rPr>
          <w:rFonts w:ascii="Times New Roman" w:hAnsi="Times New Roman" w:cs="Times New Roman"/>
          <w:color w:val="000000" w:themeColor="text1"/>
          <w:sz w:val="24"/>
          <w:szCs w:val="24"/>
        </w:rPr>
        <w:t>, в 2019 году – на 13% к 2018 году, в 2020 году – на 12,2% меньше, чем годом ранее</w:t>
      </w:r>
      <w:r w:rsidR="00B14AFC">
        <w:rPr>
          <w:rFonts w:ascii="Times New Roman" w:hAnsi="Times New Roman" w:cs="Times New Roman"/>
          <w:color w:val="000000" w:themeColor="text1"/>
          <w:sz w:val="24"/>
          <w:szCs w:val="24"/>
        </w:rPr>
        <w:t xml:space="preserve"> </w:t>
      </w:r>
      <w:r w:rsidR="00B14AFC" w:rsidRPr="00B14AFC">
        <w:rPr>
          <w:rFonts w:ascii="Times New Roman" w:hAnsi="Times New Roman" w:cs="Times New Roman"/>
          <w:color w:val="000000" w:themeColor="text1"/>
          <w:sz w:val="24"/>
          <w:szCs w:val="24"/>
        </w:rPr>
        <w:t>[</w:t>
      </w:r>
      <w:r w:rsidR="00D0630E">
        <w:rPr>
          <w:rFonts w:ascii="Times New Roman" w:hAnsi="Times New Roman" w:cs="Times New Roman"/>
          <w:color w:val="000000" w:themeColor="text1"/>
          <w:sz w:val="24"/>
          <w:szCs w:val="24"/>
        </w:rPr>
        <w:t>7-9</w:t>
      </w:r>
      <w:r w:rsidR="00B14AFC" w:rsidRPr="00B14AFC">
        <w:rPr>
          <w:rFonts w:ascii="Times New Roman" w:hAnsi="Times New Roman" w:cs="Times New Roman"/>
          <w:color w:val="000000" w:themeColor="text1"/>
          <w:sz w:val="24"/>
          <w:szCs w:val="24"/>
        </w:rPr>
        <w:t>]</w:t>
      </w:r>
      <w:r w:rsidRPr="000552F8">
        <w:rPr>
          <w:rFonts w:ascii="Times New Roman" w:hAnsi="Times New Roman" w:cs="Times New Roman"/>
          <w:color w:val="000000" w:themeColor="text1"/>
          <w:sz w:val="24"/>
          <w:szCs w:val="24"/>
        </w:rPr>
        <w:t xml:space="preserve">. </w:t>
      </w:r>
    </w:p>
    <w:p w14:paraId="789328EA" w14:textId="32961B4C" w:rsidR="006651A8" w:rsidRDefault="00603C0F" w:rsidP="002453E5">
      <w:pPr>
        <w:spacing w:before="120" w:after="120" w:line="240" w:lineRule="auto"/>
        <w:ind w:firstLine="708"/>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Несомненно, снижение аварийности на дорогах является результатом комплексного подхода к профилактике ДТП. Это и уста</w:t>
      </w:r>
      <w:r w:rsidR="006651A8" w:rsidRPr="000552F8">
        <w:rPr>
          <w:rFonts w:ascii="Times New Roman" w:hAnsi="Times New Roman" w:cs="Times New Roman"/>
          <w:color w:val="000000" w:themeColor="text1"/>
          <w:sz w:val="24"/>
          <w:szCs w:val="24"/>
        </w:rPr>
        <w:t xml:space="preserve">новка приборов видеофиксации, </w:t>
      </w:r>
      <w:r w:rsidRPr="000552F8">
        <w:rPr>
          <w:rFonts w:ascii="Times New Roman" w:hAnsi="Times New Roman" w:cs="Times New Roman"/>
          <w:color w:val="000000" w:themeColor="text1"/>
          <w:sz w:val="24"/>
          <w:szCs w:val="24"/>
        </w:rPr>
        <w:t xml:space="preserve">рейдовые </w:t>
      </w:r>
      <w:r w:rsidR="006651A8" w:rsidRPr="000552F8">
        <w:rPr>
          <w:rFonts w:ascii="Times New Roman" w:hAnsi="Times New Roman" w:cs="Times New Roman"/>
          <w:color w:val="000000" w:themeColor="text1"/>
          <w:sz w:val="24"/>
          <w:szCs w:val="24"/>
        </w:rPr>
        <w:t xml:space="preserve">и штрафные мероприятия. Однако важно отметить, что работа, которая ведется в рамках федеральных проектов «Безопасные и качественные дороги» и «Жилье и городская среда», предполагает в том числе усовершенствование уличного освещения. Считаем, что модернизация освещения дорог в населенных пунктах и на дорогах местного значения стала одним из факторов снижения количества дорожно-транспортных происшествий. </w:t>
      </w:r>
    </w:p>
    <w:p w14:paraId="43A1F047" w14:textId="6D6E9994" w:rsidR="00B3566E" w:rsidRPr="000552F8" w:rsidRDefault="00B3566E" w:rsidP="00B3566E">
      <w:pPr>
        <w:spacing w:before="120" w:after="120" w:line="240" w:lineRule="auto"/>
        <w:ind w:firstLine="708"/>
        <w:jc w:val="center"/>
        <w:rPr>
          <w:rFonts w:ascii="Times New Roman" w:hAnsi="Times New Roman" w:cs="Times New Roman"/>
          <w:color w:val="000000" w:themeColor="text1"/>
          <w:sz w:val="24"/>
          <w:szCs w:val="24"/>
        </w:rPr>
      </w:pPr>
      <w:r w:rsidRPr="00B3566E">
        <w:rPr>
          <w:rFonts w:ascii="Times New Roman" w:hAnsi="Times New Roman" w:cs="Times New Roman"/>
          <w:b/>
          <w:color w:val="000000" w:themeColor="text1"/>
          <w:sz w:val="24"/>
          <w:szCs w:val="24"/>
        </w:rPr>
        <w:t>Выводы</w:t>
      </w:r>
    </w:p>
    <w:p w14:paraId="03752A81" w14:textId="0D3496A4" w:rsidR="006651A8" w:rsidRPr="000552F8" w:rsidRDefault="00CE2E88" w:rsidP="002453E5">
      <w:pPr>
        <w:spacing w:before="120" w:after="120" w:line="240" w:lineRule="auto"/>
        <w:ind w:firstLine="708"/>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За четыре года ООО «Орловский энергосбыт» выполнило десять контрактов по модернизации уличного освещения, тем самым поспособствовав росту качества жизни населения районных центров и сельских</w:t>
      </w:r>
      <w:r w:rsidR="00585B77" w:rsidRPr="000552F8">
        <w:rPr>
          <w:rFonts w:ascii="Times New Roman" w:hAnsi="Times New Roman" w:cs="Times New Roman"/>
          <w:color w:val="000000" w:themeColor="text1"/>
          <w:sz w:val="24"/>
          <w:szCs w:val="24"/>
        </w:rPr>
        <w:t xml:space="preserve"> поселений региона. Для жителей освещенные улицы в темно</w:t>
      </w:r>
      <w:r w:rsidR="00D208F1">
        <w:rPr>
          <w:rFonts w:ascii="Times New Roman" w:hAnsi="Times New Roman" w:cs="Times New Roman"/>
          <w:color w:val="000000" w:themeColor="text1"/>
          <w:sz w:val="24"/>
          <w:szCs w:val="24"/>
        </w:rPr>
        <w:t>е</w:t>
      </w:r>
      <w:r w:rsidR="00585B77" w:rsidRPr="000552F8">
        <w:rPr>
          <w:rFonts w:ascii="Times New Roman" w:hAnsi="Times New Roman" w:cs="Times New Roman"/>
          <w:color w:val="000000" w:themeColor="text1"/>
          <w:sz w:val="24"/>
          <w:szCs w:val="24"/>
        </w:rPr>
        <w:t xml:space="preserve"> время суток – самое </w:t>
      </w:r>
      <w:r w:rsidRPr="000552F8">
        <w:rPr>
          <w:rFonts w:ascii="Times New Roman" w:hAnsi="Times New Roman" w:cs="Times New Roman"/>
          <w:color w:val="000000" w:themeColor="text1"/>
          <w:sz w:val="24"/>
          <w:szCs w:val="24"/>
        </w:rPr>
        <w:t xml:space="preserve">очевидное преимущество от реализации энергосервисных контрактов. </w:t>
      </w:r>
      <w:r w:rsidR="00585B77" w:rsidRPr="000552F8">
        <w:rPr>
          <w:rFonts w:ascii="Times New Roman" w:hAnsi="Times New Roman" w:cs="Times New Roman"/>
          <w:color w:val="000000" w:themeColor="text1"/>
          <w:sz w:val="24"/>
          <w:szCs w:val="24"/>
        </w:rPr>
        <w:t xml:space="preserve">Для водителей главное – улучшение видимости пешеходов и </w:t>
      </w:r>
      <w:r w:rsidR="0058594B" w:rsidRPr="000552F8">
        <w:rPr>
          <w:rFonts w:ascii="Times New Roman" w:hAnsi="Times New Roman" w:cs="Times New Roman"/>
          <w:color w:val="000000" w:themeColor="text1"/>
          <w:sz w:val="24"/>
          <w:szCs w:val="24"/>
        </w:rPr>
        <w:t>особенностей</w:t>
      </w:r>
      <w:r w:rsidR="00585B77" w:rsidRPr="000552F8">
        <w:rPr>
          <w:rFonts w:ascii="Times New Roman" w:hAnsi="Times New Roman" w:cs="Times New Roman"/>
          <w:color w:val="000000" w:themeColor="text1"/>
          <w:sz w:val="24"/>
          <w:szCs w:val="24"/>
        </w:rPr>
        <w:t xml:space="preserve"> дорожного полотна. Для</w:t>
      </w:r>
      <w:r w:rsidRPr="000552F8">
        <w:rPr>
          <w:rFonts w:ascii="Times New Roman" w:hAnsi="Times New Roman" w:cs="Times New Roman"/>
          <w:color w:val="000000" w:themeColor="text1"/>
          <w:sz w:val="24"/>
          <w:szCs w:val="24"/>
        </w:rPr>
        <w:t xml:space="preserve"> муниципальных образований, которые как правило, находятся в стесненных финансовых обстоятельствах, </w:t>
      </w:r>
      <w:r w:rsidR="00585B77" w:rsidRPr="000552F8">
        <w:rPr>
          <w:rFonts w:ascii="Times New Roman" w:hAnsi="Times New Roman" w:cs="Times New Roman"/>
          <w:color w:val="000000" w:themeColor="text1"/>
          <w:sz w:val="24"/>
          <w:szCs w:val="24"/>
        </w:rPr>
        <w:t xml:space="preserve">в </w:t>
      </w:r>
      <w:r w:rsidRPr="000552F8">
        <w:rPr>
          <w:rFonts w:ascii="Times New Roman" w:hAnsi="Times New Roman" w:cs="Times New Roman"/>
          <w:color w:val="000000" w:themeColor="text1"/>
          <w:sz w:val="24"/>
          <w:szCs w:val="24"/>
        </w:rPr>
        <w:t>первую очередь</w:t>
      </w:r>
      <w:r w:rsidR="00585B77" w:rsidRPr="000552F8">
        <w:rPr>
          <w:rFonts w:ascii="Times New Roman" w:hAnsi="Times New Roman" w:cs="Times New Roman"/>
          <w:color w:val="000000" w:themeColor="text1"/>
          <w:sz w:val="24"/>
          <w:szCs w:val="24"/>
        </w:rPr>
        <w:t xml:space="preserve"> важно отметить снижение нагрузки на бюджет ввиду отсутствия необходимости </w:t>
      </w:r>
      <w:r w:rsidRPr="000552F8">
        <w:rPr>
          <w:rFonts w:ascii="Times New Roman" w:hAnsi="Times New Roman" w:cs="Times New Roman"/>
          <w:color w:val="000000" w:themeColor="text1"/>
          <w:sz w:val="24"/>
          <w:szCs w:val="24"/>
        </w:rPr>
        <w:t>дополнительного выделения средств на внедрение энергоэффективных технологий в</w:t>
      </w:r>
      <w:r w:rsidR="00390138" w:rsidRPr="000552F8">
        <w:rPr>
          <w:rFonts w:ascii="Times New Roman" w:hAnsi="Times New Roman" w:cs="Times New Roman"/>
          <w:color w:val="000000" w:themeColor="text1"/>
          <w:sz w:val="24"/>
          <w:szCs w:val="24"/>
        </w:rPr>
        <w:t xml:space="preserve"> наружном освещении. </w:t>
      </w:r>
      <w:r w:rsidR="00A926D9" w:rsidRPr="000552F8">
        <w:rPr>
          <w:rFonts w:ascii="Times New Roman" w:hAnsi="Times New Roman" w:cs="Times New Roman"/>
          <w:color w:val="000000" w:themeColor="text1"/>
          <w:sz w:val="24"/>
          <w:szCs w:val="24"/>
        </w:rPr>
        <w:t xml:space="preserve">Энергосистема региона получает преимущества благодаря повышению способности муниципальных образований к своевременной оплате потребленного ресурса, что положительно сказывается на возможности модернизации объектов электросетевого хозяйства. Таким образом, энергосервисный контракт способствует решению многих острых задач и профилактике правонарушений в дорожно-транспортной и экономической сферах. </w:t>
      </w:r>
    </w:p>
    <w:p w14:paraId="05FB7046" w14:textId="002BA4E9" w:rsidR="00390138" w:rsidRDefault="00390138" w:rsidP="00804532">
      <w:pPr>
        <w:spacing w:before="120" w:after="120" w:line="240" w:lineRule="auto"/>
        <w:ind w:firstLine="709"/>
        <w:jc w:val="both"/>
        <w:rPr>
          <w:rFonts w:ascii="Times New Roman" w:hAnsi="Times New Roman" w:cs="Times New Roman"/>
          <w:color w:val="000000" w:themeColor="text1"/>
          <w:sz w:val="24"/>
          <w:szCs w:val="24"/>
        </w:rPr>
      </w:pPr>
      <w:r w:rsidRPr="000552F8">
        <w:rPr>
          <w:rFonts w:ascii="Times New Roman" w:hAnsi="Times New Roman" w:cs="Times New Roman"/>
          <w:color w:val="000000" w:themeColor="text1"/>
          <w:sz w:val="24"/>
          <w:szCs w:val="24"/>
        </w:rPr>
        <w:t xml:space="preserve">На сегодняшний день еще значительная часть городских и сельских территорий не имеет качественного наружного освещения. </w:t>
      </w:r>
      <w:r w:rsidR="00CD1F84" w:rsidRPr="000552F8">
        <w:rPr>
          <w:rFonts w:ascii="Times New Roman" w:hAnsi="Times New Roman" w:cs="Times New Roman"/>
          <w:color w:val="000000" w:themeColor="text1"/>
          <w:sz w:val="24"/>
          <w:szCs w:val="24"/>
        </w:rPr>
        <w:t xml:space="preserve">Это актуальная проблема и объемная </w:t>
      </w:r>
      <w:r w:rsidR="001C0EF3" w:rsidRPr="000552F8">
        <w:rPr>
          <w:rFonts w:ascii="Times New Roman" w:hAnsi="Times New Roman" w:cs="Times New Roman"/>
          <w:color w:val="000000" w:themeColor="text1"/>
          <w:sz w:val="24"/>
          <w:szCs w:val="24"/>
        </w:rPr>
        <w:t xml:space="preserve">задача. </w:t>
      </w:r>
      <w:r w:rsidR="00CD1F84" w:rsidRPr="000552F8">
        <w:rPr>
          <w:rFonts w:ascii="Times New Roman" w:hAnsi="Times New Roman" w:cs="Times New Roman"/>
          <w:color w:val="000000" w:themeColor="text1"/>
          <w:sz w:val="24"/>
          <w:szCs w:val="24"/>
        </w:rPr>
        <w:t>Для достижения ожидаемого результата необходима большая подготовительная работа, участниками которой должны быть совместно представители власти, ГИБДД, энергосервисн</w:t>
      </w:r>
      <w:r w:rsidR="00A32EA0" w:rsidRPr="000552F8">
        <w:rPr>
          <w:rFonts w:ascii="Times New Roman" w:hAnsi="Times New Roman" w:cs="Times New Roman"/>
          <w:color w:val="000000" w:themeColor="text1"/>
          <w:sz w:val="24"/>
          <w:szCs w:val="24"/>
        </w:rPr>
        <w:t>ых</w:t>
      </w:r>
      <w:r w:rsidR="00CD1F84" w:rsidRPr="000552F8">
        <w:rPr>
          <w:rFonts w:ascii="Times New Roman" w:hAnsi="Times New Roman" w:cs="Times New Roman"/>
          <w:color w:val="000000" w:themeColor="text1"/>
          <w:sz w:val="24"/>
          <w:szCs w:val="24"/>
        </w:rPr>
        <w:t xml:space="preserve"> компани</w:t>
      </w:r>
      <w:r w:rsidR="00A32EA0" w:rsidRPr="000552F8">
        <w:rPr>
          <w:rFonts w:ascii="Times New Roman" w:hAnsi="Times New Roman" w:cs="Times New Roman"/>
          <w:color w:val="000000" w:themeColor="text1"/>
          <w:sz w:val="24"/>
          <w:szCs w:val="24"/>
        </w:rPr>
        <w:t>й</w:t>
      </w:r>
      <w:r w:rsidR="00CD1F84" w:rsidRPr="000552F8">
        <w:rPr>
          <w:rFonts w:ascii="Times New Roman" w:hAnsi="Times New Roman" w:cs="Times New Roman"/>
          <w:color w:val="000000" w:themeColor="text1"/>
          <w:sz w:val="24"/>
          <w:szCs w:val="24"/>
        </w:rPr>
        <w:t xml:space="preserve"> и общественных организаций. Только в этом случае, при взаимной заинтересованности в высоком результате работы удастся достичь и социального, и экономического эффекта от выполнения поставленных задач по усовершенствов</w:t>
      </w:r>
      <w:r w:rsidR="00C85AE7" w:rsidRPr="000552F8">
        <w:rPr>
          <w:rFonts w:ascii="Times New Roman" w:hAnsi="Times New Roman" w:cs="Times New Roman"/>
          <w:color w:val="000000" w:themeColor="text1"/>
          <w:sz w:val="24"/>
          <w:szCs w:val="24"/>
        </w:rPr>
        <w:t>анию системы уличного ос</w:t>
      </w:r>
      <w:r w:rsidR="00A926D9" w:rsidRPr="000552F8">
        <w:rPr>
          <w:rFonts w:ascii="Times New Roman" w:hAnsi="Times New Roman" w:cs="Times New Roman"/>
          <w:color w:val="000000" w:themeColor="text1"/>
          <w:sz w:val="24"/>
          <w:szCs w:val="24"/>
        </w:rPr>
        <w:t xml:space="preserve">вещения. </w:t>
      </w:r>
      <w:r w:rsidR="00CD1F84" w:rsidRPr="000552F8">
        <w:rPr>
          <w:rFonts w:ascii="Times New Roman" w:hAnsi="Times New Roman" w:cs="Times New Roman"/>
          <w:color w:val="000000" w:themeColor="text1"/>
          <w:sz w:val="24"/>
          <w:szCs w:val="24"/>
        </w:rPr>
        <w:t xml:space="preserve">  </w:t>
      </w:r>
    </w:p>
    <w:p w14:paraId="2E57A36D" w14:textId="30BDD866" w:rsidR="00502228" w:rsidRPr="002425CF" w:rsidRDefault="00502228" w:rsidP="00502228">
      <w:pPr>
        <w:spacing w:before="120" w:after="120" w:line="240" w:lineRule="auto"/>
        <w:ind w:firstLine="708"/>
        <w:jc w:val="center"/>
        <w:rPr>
          <w:rFonts w:ascii="Times New Roman" w:hAnsi="Times New Roman" w:cs="Times New Roman"/>
          <w:color w:val="000000" w:themeColor="text1"/>
        </w:rPr>
      </w:pPr>
      <w:r w:rsidRPr="002425CF">
        <w:rPr>
          <w:rFonts w:ascii="Times New Roman" w:hAnsi="Times New Roman" w:cs="Times New Roman"/>
          <w:color w:val="000000" w:themeColor="text1"/>
        </w:rPr>
        <w:t>Список литературы</w:t>
      </w:r>
    </w:p>
    <w:p w14:paraId="4783EDB0" w14:textId="02DE8F9A" w:rsidR="00AE2A3F" w:rsidRPr="002425CF" w:rsidRDefault="00AE2A3F" w:rsidP="004F41A5">
      <w:pPr>
        <w:pStyle w:val="a6"/>
        <w:numPr>
          <w:ilvl w:val="0"/>
          <w:numId w:val="6"/>
        </w:numPr>
        <w:rPr>
          <w:rFonts w:ascii="Times New Roman" w:hAnsi="Times New Roman" w:cs="Times New Roman"/>
          <w:color w:val="000000" w:themeColor="text1"/>
          <w:sz w:val="22"/>
          <w:szCs w:val="22"/>
        </w:rPr>
      </w:pPr>
      <w:r w:rsidRPr="002425CF">
        <w:rPr>
          <w:rFonts w:ascii="Times New Roman" w:hAnsi="Times New Roman" w:cs="Times New Roman"/>
          <w:color w:val="000000" w:themeColor="text1"/>
          <w:sz w:val="22"/>
          <w:szCs w:val="22"/>
          <w:shd w:val="clear" w:color="auto" w:fill="FFFFFF"/>
        </w:rPr>
        <w:t xml:space="preserve">ГОСТ Р 55706-2013. Национальный стандарт Российской Федерации «Освещение наружное утилитарное». </w:t>
      </w:r>
    </w:p>
    <w:p w14:paraId="2DA81283" w14:textId="4610EE78" w:rsidR="00AE2A3F" w:rsidRPr="002425CF" w:rsidRDefault="00AE2A3F" w:rsidP="004F41A5">
      <w:pPr>
        <w:pStyle w:val="a6"/>
        <w:numPr>
          <w:ilvl w:val="0"/>
          <w:numId w:val="6"/>
        </w:numPr>
        <w:shd w:val="clear" w:color="auto" w:fill="FEFEFE"/>
        <w:rPr>
          <w:rFonts w:ascii="Times New Roman" w:hAnsi="Times New Roman" w:cs="Times New Roman"/>
          <w:color w:val="000000" w:themeColor="text1"/>
          <w:sz w:val="22"/>
          <w:szCs w:val="22"/>
        </w:rPr>
      </w:pPr>
      <w:r w:rsidRPr="002425CF">
        <w:rPr>
          <w:rFonts w:ascii="Times New Roman" w:hAnsi="Times New Roman" w:cs="Times New Roman"/>
          <w:color w:val="000000" w:themeColor="text1"/>
          <w:sz w:val="22"/>
          <w:szCs w:val="22"/>
        </w:rPr>
        <w:t>Федеральный закон от 06.10.2003 г. № 131-ФЗ «Об общих принципах организации местного самоуправления в Российской Федерации».</w:t>
      </w:r>
    </w:p>
    <w:p w14:paraId="12995806" w14:textId="1FD29D46" w:rsidR="00CC49EF" w:rsidRPr="002425CF" w:rsidRDefault="00CC49EF" w:rsidP="004F41A5">
      <w:pPr>
        <w:pStyle w:val="a6"/>
        <w:numPr>
          <w:ilvl w:val="0"/>
          <w:numId w:val="6"/>
        </w:numPr>
        <w:shd w:val="clear" w:color="auto" w:fill="FEFEFE"/>
        <w:rPr>
          <w:rFonts w:ascii="Times New Roman" w:hAnsi="Times New Roman" w:cs="Times New Roman"/>
          <w:color w:val="000000" w:themeColor="text1"/>
          <w:sz w:val="22"/>
          <w:szCs w:val="22"/>
        </w:rPr>
      </w:pPr>
      <w:r w:rsidRPr="002425CF">
        <w:rPr>
          <w:rFonts w:ascii="Times New Roman" w:hAnsi="Times New Roman" w:cs="Times New Roman"/>
          <w:color w:val="000000" w:themeColor="text1"/>
          <w:sz w:val="22"/>
          <w:szCs w:val="22"/>
        </w:rPr>
        <w:t>Приказ Министерства энергетики Российской Федерации от 04.02.2016 № 67.</w:t>
      </w:r>
    </w:p>
    <w:p w14:paraId="77B33DEE" w14:textId="1825DE0A" w:rsidR="00CC49EF" w:rsidRPr="002425CF" w:rsidRDefault="00CC49EF" w:rsidP="004F41A5">
      <w:pPr>
        <w:pStyle w:val="a6"/>
        <w:numPr>
          <w:ilvl w:val="0"/>
          <w:numId w:val="6"/>
        </w:numPr>
        <w:shd w:val="clear" w:color="auto" w:fill="FEFEFE"/>
        <w:rPr>
          <w:rFonts w:ascii="Times New Roman" w:hAnsi="Times New Roman" w:cs="Times New Roman"/>
          <w:color w:val="000000" w:themeColor="text1"/>
          <w:sz w:val="22"/>
          <w:szCs w:val="22"/>
        </w:rPr>
      </w:pPr>
      <w:r w:rsidRPr="002425CF">
        <w:rPr>
          <w:rFonts w:ascii="Times New Roman" w:hAnsi="Times New Roman" w:cs="Times New Roman"/>
          <w:color w:val="000000" w:themeColor="text1"/>
          <w:sz w:val="22"/>
          <w:szCs w:val="22"/>
        </w:rPr>
        <w:t>Федеральный закон</w:t>
      </w:r>
      <w:r w:rsidRPr="002425CF">
        <w:rPr>
          <w:rFonts w:ascii="Times New Roman" w:hAnsi="Times New Roman" w:cs="Times New Roman"/>
          <w:i/>
          <w:color w:val="000000" w:themeColor="text1"/>
          <w:sz w:val="22"/>
          <w:szCs w:val="22"/>
        </w:rPr>
        <w:t xml:space="preserve"> </w:t>
      </w:r>
      <w:r w:rsidRPr="002425CF">
        <w:rPr>
          <w:rFonts w:ascii="Times New Roman" w:hAnsi="Times New Roman" w:cs="Times New Roman"/>
          <w:color w:val="000000" w:themeColor="text1"/>
          <w:sz w:val="22"/>
          <w:szCs w:val="22"/>
        </w:rPr>
        <w:t>от 05.04.2013 № 44-ФЗ</w:t>
      </w:r>
      <w:r w:rsidRPr="002425CF">
        <w:rPr>
          <w:rFonts w:ascii="Times New Roman" w:hAnsi="Times New Roman" w:cs="Times New Roman"/>
          <w:i/>
          <w:color w:val="000000" w:themeColor="text1"/>
          <w:sz w:val="22"/>
          <w:szCs w:val="22"/>
        </w:rPr>
        <w:t xml:space="preserve"> «</w:t>
      </w:r>
      <w:r w:rsidRPr="002425CF">
        <w:rPr>
          <w:rFonts w:ascii="Times New Roman" w:hAnsi="Times New Roman" w:cs="Times New Roman"/>
          <w:color w:val="000000" w:themeColor="text1"/>
          <w:sz w:val="22"/>
          <w:szCs w:val="22"/>
        </w:rPr>
        <w:t>О контрактной системе в сфере закупок товаров, работ, услуг для обеспечения государственных и муниципальных нужд».</w:t>
      </w:r>
    </w:p>
    <w:p w14:paraId="07C5D163" w14:textId="2FF0D7A6" w:rsidR="00AE2A3F" w:rsidRPr="002425CF" w:rsidRDefault="00AE2A3F" w:rsidP="004F41A5">
      <w:pPr>
        <w:pStyle w:val="a6"/>
        <w:numPr>
          <w:ilvl w:val="0"/>
          <w:numId w:val="6"/>
        </w:numPr>
        <w:rPr>
          <w:rFonts w:ascii="Times New Roman" w:hAnsi="Times New Roman" w:cs="Times New Roman"/>
          <w:color w:val="000000" w:themeColor="text1"/>
          <w:sz w:val="22"/>
          <w:szCs w:val="22"/>
        </w:rPr>
      </w:pPr>
      <w:r w:rsidRPr="002425CF">
        <w:rPr>
          <w:rFonts w:ascii="Times New Roman" w:hAnsi="Times New Roman" w:cs="Times New Roman"/>
          <w:color w:val="000000" w:themeColor="text1"/>
          <w:sz w:val="22"/>
          <w:szCs w:val="22"/>
        </w:rPr>
        <w:t>В.Д. Никитин, К.П. Толкачева «Световое поле в установках наружного освещения»: Учебное пособие. – Томск: Издательство Томского политехнического университета, 2010. – 113 с.</w:t>
      </w:r>
    </w:p>
    <w:p w14:paraId="2B48131A" w14:textId="20E89A86" w:rsidR="00B14AFC" w:rsidRPr="002425CF" w:rsidRDefault="00B14AFC" w:rsidP="0034045F">
      <w:pPr>
        <w:pStyle w:val="a6"/>
        <w:numPr>
          <w:ilvl w:val="0"/>
          <w:numId w:val="6"/>
        </w:numPr>
        <w:rPr>
          <w:rFonts w:ascii="Times New Roman" w:hAnsi="Times New Roman" w:cs="Times New Roman"/>
          <w:color w:val="000000" w:themeColor="text1"/>
          <w:sz w:val="22"/>
          <w:szCs w:val="22"/>
        </w:rPr>
      </w:pPr>
      <w:r w:rsidRPr="002425CF">
        <w:rPr>
          <w:rFonts w:ascii="Times New Roman" w:hAnsi="Times New Roman" w:cs="Times New Roman"/>
          <w:sz w:val="22"/>
          <w:szCs w:val="22"/>
        </w:rPr>
        <w:t xml:space="preserve">Энергосервисные услуги // ООО «Орловский энергосбыт». </w:t>
      </w:r>
      <w:r w:rsidRPr="002425CF">
        <w:rPr>
          <w:rFonts w:ascii="Times New Roman" w:hAnsi="Times New Roman" w:cs="Times New Roman"/>
          <w:sz w:val="22"/>
          <w:szCs w:val="22"/>
          <w:lang w:val="en-US"/>
        </w:rPr>
        <w:t>URL</w:t>
      </w:r>
      <w:r w:rsidRPr="002425CF">
        <w:rPr>
          <w:rFonts w:ascii="Times New Roman" w:hAnsi="Times New Roman" w:cs="Times New Roman"/>
          <w:sz w:val="22"/>
          <w:szCs w:val="22"/>
        </w:rPr>
        <w:t xml:space="preserve">: </w:t>
      </w:r>
      <w:hyperlink r:id="rId10" w:history="1">
        <w:r w:rsidRPr="002425CF">
          <w:rPr>
            <w:rStyle w:val="ac"/>
            <w:rFonts w:ascii="Times New Roman" w:hAnsi="Times New Roman" w:cs="Times New Roman"/>
            <w:sz w:val="22"/>
            <w:szCs w:val="22"/>
            <w:lang w:val="en-US"/>
          </w:rPr>
          <w:t>https</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www</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interrao</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orel</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ru</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services</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legal</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energoservis</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uslugi</w:t>
        </w:r>
        <w:r w:rsidRPr="002425CF">
          <w:rPr>
            <w:rStyle w:val="ac"/>
            <w:rFonts w:ascii="Times New Roman" w:hAnsi="Times New Roman" w:cs="Times New Roman"/>
            <w:sz w:val="22"/>
            <w:szCs w:val="22"/>
          </w:rPr>
          <w:t>/</w:t>
        </w:r>
      </w:hyperlink>
      <w:r w:rsidR="0078284B" w:rsidRPr="002425CF">
        <w:rPr>
          <w:rFonts w:ascii="Times New Roman" w:hAnsi="Times New Roman" w:cs="Times New Roman"/>
          <w:sz w:val="22"/>
          <w:szCs w:val="22"/>
        </w:rPr>
        <w:t xml:space="preserve"> (дата обращения 02.11.2021)</w:t>
      </w:r>
      <w:r w:rsidR="00D0630E" w:rsidRPr="00D0630E">
        <w:rPr>
          <w:rFonts w:ascii="Times New Roman" w:hAnsi="Times New Roman" w:cs="Times New Roman"/>
          <w:sz w:val="22"/>
          <w:szCs w:val="22"/>
        </w:rPr>
        <w:t>/</w:t>
      </w:r>
    </w:p>
    <w:p w14:paraId="1F695470" w14:textId="75A3E2FE" w:rsidR="009D1A32" w:rsidRPr="002425CF" w:rsidRDefault="009D1A32" w:rsidP="0034045F">
      <w:pPr>
        <w:pStyle w:val="a6"/>
        <w:numPr>
          <w:ilvl w:val="0"/>
          <w:numId w:val="6"/>
        </w:numPr>
        <w:rPr>
          <w:rFonts w:ascii="Times New Roman" w:hAnsi="Times New Roman" w:cs="Times New Roman"/>
          <w:color w:val="000000" w:themeColor="text1"/>
          <w:sz w:val="22"/>
          <w:szCs w:val="22"/>
        </w:rPr>
      </w:pPr>
      <w:r w:rsidRPr="002425CF">
        <w:rPr>
          <w:rFonts w:ascii="Times New Roman" w:hAnsi="Times New Roman" w:cs="Times New Roman"/>
          <w:bCs/>
          <w:color w:val="000000" w:themeColor="text1"/>
          <w:sz w:val="22"/>
          <w:szCs w:val="22"/>
        </w:rPr>
        <w:t xml:space="preserve">В Орловской области аварийность в 2018 году снизилась на 23,2 % по сравнению с минувшим годом // Портал Орловской области. 2018 г. 28 мая. </w:t>
      </w:r>
      <w:r w:rsidRPr="002425CF">
        <w:rPr>
          <w:rFonts w:ascii="Times New Roman" w:hAnsi="Times New Roman" w:cs="Times New Roman"/>
          <w:bCs/>
          <w:color w:val="000000" w:themeColor="text1"/>
          <w:sz w:val="22"/>
          <w:szCs w:val="22"/>
          <w:lang w:val="en-US"/>
        </w:rPr>
        <w:t>URL</w:t>
      </w:r>
      <w:r w:rsidRPr="002425CF">
        <w:rPr>
          <w:rFonts w:ascii="Times New Roman" w:hAnsi="Times New Roman" w:cs="Times New Roman"/>
          <w:bCs/>
          <w:color w:val="000000" w:themeColor="text1"/>
          <w:sz w:val="22"/>
          <w:szCs w:val="22"/>
        </w:rPr>
        <w:t xml:space="preserve">: </w:t>
      </w:r>
      <w:hyperlink r:id="rId11" w:history="1">
        <w:r w:rsidRPr="002425CF">
          <w:rPr>
            <w:rStyle w:val="ac"/>
            <w:rFonts w:ascii="Times New Roman" w:hAnsi="Times New Roman" w:cs="Times New Roman"/>
            <w:sz w:val="22"/>
            <w:szCs w:val="22"/>
          </w:rPr>
          <w:t>https://orel-region.ru/index.php?head=1&amp;op=news&amp;unit=12631</w:t>
        </w:r>
      </w:hyperlink>
      <w:r w:rsidRPr="002425CF">
        <w:rPr>
          <w:rFonts w:ascii="Times New Roman" w:hAnsi="Times New Roman" w:cs="Times New Roman"/>
          <w:sz w:val="22"/>
          <w:szCs w:val="22"/>
        </w:rPr>
        <w:t xml:space="preserve"> (дата обращения 03.11.2021).</w:t>
      </w:r>
    </w:p>
    <w:p w14:paraId="7ED77E30" w14:textId="337C990A" w:rsidR="009D1A32" w:rsidRPr="00FF3BAE" w:rsidRDefault="009D1A32" w:rsidP="00804532">
      <w:pPr>
        <w:pStyle w:val="a6"/>
        <w:numPr>
          <w:ilvl w:val="0"/>
          <w:numId w:val="6"/>
        </w:numPr>
        <w:rPr>
          <w:rFonts w:ascii="Times New Roman" w:hAnsi="Times New Roman" w:cs="Times New Roman"/>
          <w:color w:val="000000" w:themeColor="text1"/>
          <w:sz w:val="22"/>
          <w:szCs w:val="22"/>
        </w:rPr>
      </w:pPr>
      <w:r w:rsidRPr="002425CF">
        <w:rPr>
          <w:rFonts w:ascii="Times New Roman" w:hAnsi="Times New Roman" w:cs="Times New Roman"/>
          <w:bCs/>
          <w:color w:val="000000" w:themeColor="text1"/>
          <w:sz w:val="22"/>
          <w:szCs w:val="22"/>
        </w:rPr>
        <w:t xml:space="preserve">На расширенном заседании коллегии УМВД РФ по Орловской области подвели итоги работы ведомства за 2019 год // Портал Орловской области. 2020. 21 янв. </w:t>
      </w:r>
      <w:r w:rsidRPr="002425CF">
        <w:rPr>
          <w:rFonts w:ascii="Times New Roman" w:hAnsi="Times New Roman" w:cs="Times New Roman"/>
          <w:bCs/>
          <w:color w:val="000000" w:themeColor="text1"/>
          <w:sz w:val="22"/>
          <w:szCs w:val="22"/>
          <w:lang w:val="en-US"/>
        </w:rPr>
        <w:t>URL</w:t>
      </w:r>
      <w:r w:rsidRPr="002425CF">
        <w:rPr>
          <w:rFonts w:ascii="Times New Roman" w:hAnsi="Times New Roman" w:cs="Times New Roman"/>
          <w:bCs/>
          <w:color w:val="000000" w:themeColor="text1"/>
          <w:sz w:val="22"/>
          <w:szCs w:val="22"/>
        </w:rPr>
        <w:t xml:space="preserve">: </w:t>
      </w:r>
      <w:hyperlink r:id="rId12" w:history="1">
        <w:r w:rsidRPr="002425CF">
          <w:rPr>
            <w:rStyle w:val="ac"/>
            <w:rFonts w:ascii="Times New Roman" w:hAnsi="Times New Roman" w:cs="Times New Roman"/>
            <w:sz w:val="22"/>
            <w:szCs w:val="22"/>
            <w:lang w:val="en-US"/>
          </w:rPr>
          <w:t>https</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orel</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region</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ru</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index</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php</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head</w:t>
        </w:r>
        <w:r w:rsidRPr="002425CF">
          <w:rPr>
            <w:rStyle w:val="ac"/>
            <w:rFonts w:ascii="Times New Roman" w:hAnsi="Times New Roman" w:cs="Times New Roman"/>
            <w:sz w:val="22"/>
            <w:szCs w:val="22"/>
          </w:rPr>
          <w:t>=1&amp;</w:t>
        </w:r>
        <w:r w:rsidRPr="002425CF">
          <w:rPr>
            <w:rStyle w:val="ac"/>
            <w:rFonts w:ascii="Times New Roman" w:hAnsi="Times New Roman" w:cs="Times New Roman"/>
            <w:sz w:val="22"/>
            <w:szCs w:val="22"/>
            <w:lang w:val="en-US"/>
          </w:rPr>
          <w:t>op</w:t>
        </w:r>
        <w:r w:rsidRPr="002425CF">
          <w:rPr>
            <w:rStyle w:val="ac"/>
            <w:rFonts w:ascii="Times New Roman" w:hAnsi="Times New Roman" w:cs="Times New Roman"/>
            <w:sz w:val="22"/>
            <w:szCs w:val="22"/>
          </w:rPr>
          <w:t>=</w:t>
        </w:r>
        <w:r w:rsidRPr="002425CF">
          <w:rPr>
            <w:rStyle w:val="ac"/>
            <w:rFonts w:ascii="Times New Roman" w:hAnsi="Times New Roman" w:cs="Times New Roman"/>
            <w:sz w:val="22"/>
            <w:szCs w:val="22"/>
            <w:lang w:val="en-US"/>
          </w:rPr>
          <w:t>news</w:t>
        </w:r>
        <w:r w:rsidRPr="002425CF">
          <w:rPr>
            <w:rStyle w:val="ac"/>
            <w:rFonts w:ascii="Times New Roman" w:hAnsi="Times New Roman" w:cs="Times New Roman"/>
            <w:sz w:val="22"/>
            <w:szCs w:val="22"/>
          </w:rPr>
          <w:t>&amp;</w:t>
        </w:r>
        <w:r w:rsidRPr="002425CF">
          <w:rPr>
            <w:rStyle w:val="ac"/>
            <w:rFonts w:ascii="Times New Roman" w:hAnsi="Times New Roman" w:cs="Times New Roman"/>
            <w:sz w:val="22"/>
            <w:szCs w:val="22"/>
            <w:lang w:val="en-US"/>
          </w:rPr>
          <w:t>unit</w:t>
        </w:r>
        <w:r w:rsidRPr="002425CF">
          <w:rPr>
            <w:rStyle w:val="ac"/>
            <w:rFonts w:ascii="Times New Roman" w:hAnsi="Times New Roman" w:cs="Times New Roman"/>
            <w:sz w:val="22"/>
            <w:szCs w:val="22"/>
          </w:rPr>
          <w:t>=16303</w:t>
        </w:r>
      </w:hyperlink>
      <w:r w:rsidRPr="002425CF">
        <w:rPr>
          <w:rFonts w:ascii="Times New Roman" w:hAnsi="Times New Roman" w:cs="Times New Roman"/>
          <w:sz w:val="22"/>
          <w:szCs w:val="22"/>
        </w:rPr>
        <w:t xml:space="preserve"> (дата обращения 03.11.2021). </w:t>
      </w:r>
    </w:p>
    <w:p w14:paraId="4E07E661" w14:textId="3841B59C" w:rsidR="00FF3BAE" w:rsidRPr="00D0630E" w:rsidRDefault="00FF3BAE" w:rsidP="00804532">
      <w:pPr>
        <w:pStyle w:val="a6"/>
        <w:numPr>
          <w:ilvl w:val="0"/>
          <w:numId w:val="6"/>
        </w:numPr>
        <w:rPr>
          <w:rFonts w:ascii="Times New Roman" w:hAnsi="Times New Roman" w:cs="Times New Roman"/>
          <w:color w:val="000000" w:themeColor="text1"/>
          <w:sz w:val="22"/>
          <w:szCs w:val="22"/>
        </w:rPr>
      </w:pPr>
      <w:r w:rsidRPr="00D0630E">
        <w:rPr>
          <w:rFonts w:ascii="Times New Roman" w:hAnsi="Times New Roman" w:cs="Times New Roman"/>
          <w:sz w:val="22"/>
          <w:szCs w:val="22"/>
        </w:rPr>
        <w:t>В 2020 году в Орловской области произошло 5359 ДТП // Вечерний О</w:t>
      </w:r>
      <w:r w:rsidR="00D0630E" w:rsidRPr="00D0630E">
        <w:rPr>
          <w:rFonts w:ascii="Times New Roman" w:hAnsi="Times New Roman" w:cs="Times New Roman"/>
          <w:sz w:val="22"/>
          <w:szCs w:val="22"/>
        </w:rPr>
        <w:t xml:space="preserve">рел, первая орловская электронная газета. 2027. 21 янв. </w:t>
      </w:r>
      <w:r w:rsidR="00D0630E" w:rsidRPr="00D0630E">
        <w:rPr>
          <w:rFonts w:ascii="Times New Roman" w:hAnsi="Times New Roman" w:cs="Times New Roman"/>
          <w:sz w:val="22"/>
          <w:szCs w:val="22"/>
          <w:lang w:val="en-US"/>
        </w:rPr>
        <w:t>URL</w:t>
      </w:r>
      <w:r w:rsidR="00D0630E" w:rsidRPr="00D0630E">
        <w:rPr>
          <w:rFonts w:ascii="Times New Roman" w:hAnsi="Times New Roman" w:cs="Times New Roman"/>
          <w:sz w:val="22"/>
          <w:szCs w:val="22"/>
        </w:rPr>
        <w:t xml:space="preserve">: </w:t>
      </w:r>
      <w:hyperlink r:id="rId13" w:history="1">
        <w:r w:rsidR="00D0630E" w:rsidRPr="00D0630E">
          <w:rPr>
            <w:rStyle w:val="ac"/>
            <w:rFonts w:ascii="Times New Roman" w:hAnsi="Times New Roman" w:cs="Times New Roman"/>
            <w:sz w:val="22"/>
            <w:szCs w:val="22"/>
            <w:lang w:val="en-US"/>
          </w:rPr>
          <w:t>https</w:t>
        </w:r>
        <w:r w:rsidR="00D0630E" w:rsidRPr="00D0630E">
          <w:rPr>
            <w:rStyle w:val="ac"/>
            <w:rFonts w:ascii="Times New Roman" w:hAnsi="Times New Roman" w:cs="Times New Roman"/>
            <w:sz w:val="22"/>
            <w:szCs w:val="22"/>
          </w:rPr>
          <w:t>://</w:t>
        </w:r>
        <w:r w:rsidR="00D0630E" w:rsidRPr="00D0630E">
          <w:rPr>
            <w:rStyle w:val="ac"/>
            <w:rFonts w:ascii="Times New Roman" w:hAnsi="Times New Roman" w:cs="Times New Roman"/>
            <w:sz w:val="22"/>
            <w:szCs w:val="22"/>
            <w:lang w:val="en-US"/>
          </w:rPr>
          <w:t>vechor</w:t>
        </w:r>
        <w:r w:rsidR="00D0630E" w:rsidRPr="00D0630E">
          <w:rPr>
            <w:rStyle w:val="ac"/>
            <w:rFonts w:ascii="Times New Roman" w:hAnsi="Times New Roman" w:cs="Times New Roman"/>
            <w:sz w:val="22"/>
            <w:szCs w:val="22"/>
          </w:rPr>
          <w:t>.</w:t>
        </w:r>
        <w:r w:rsidR="00D0630E" w:rsidRPr="00D0630E">
          <w:rPr>
            <w:rStyle w:val="ac"/>
            <w:rFonts w:ascii="Times New Roman" w:hAnsi="Times New Roman" w:cs="Times New Roman"/>
            <w:sz w:val="22"/>
            <w:szCs w:val="22"/>
            <w:lang w:val="en-US"/>
          </w:rPr>
          <w:t>ru</w:t>
        </w:r>
        <w:r w:rsidR="00D0630E" w:rsidRPr="00D0630E">
          <w:rPr>
            <w:rStyle w:val="ac"/>
            <w:rFonts w:ascii="Times New Roman" w:hAnsi="Times New Roman" w:cs="Times New Roman"/>
            <w:sz w:val="22"/>
            <w:szCs w:val="22"/>
          </w:rPr>
          <w:t>/</w:t>
        </w:r>
        <w:r w:rsidR="00D0630E" w:rsidRPr="00D0630E">
          <w:rPr>
            <w:rStyle w:val="ac"/>
            <w:rFonts w:ascii="Times New Roman" w:hAnsi="Times New Roman" w:cs="Times New Roman"/>
            <w:sz w:val="22"/>
            <w:szCs w:val="22"/>
            <w:lang w:val="en-US"/>
          </w:rPr>
          <w:t>accident</w:t>
        </w:r>
        <w:r w:rsidR="00D0630E" w:rsidRPr="00D0630E">
          <w:rPr>
            <w:rStyle w:val="ac"/>
            <w:rFonts w:ascii="Times New Roman" w:hAnsi="Times New Roman" w:cs="Times New Roman"/>
            <w:sz w:val="22"/>
            <w:szCs w:val="22"/>
          </w:rPr>
          <w:t>/</w:t>
        </w:r>
        <w:r w:rsidR="00D0630E" w:rsidRPr="00D0630E">
          <w:rPr>
            <w:rStyle w:val="ac"/>
            <w:rFonts w:ascii="Times New Roman" w:hAnsi="Times New Roman" w:cs="Times New Roman"/>
            <w:sz w:val="22"/>
            <w:szCs w:val="22"/>
            <w:lang w:val="en-US"/>
          </w:rPr>
          <w:t>v</w:t>
        </w:r>
        <w:r w:rsidR="00D0630E" w:rsidRPr="00D0630E">
          <w:rPr>
            <w:rStyle w:val="ac"/>
            <w:rFonts w:ascii="Times New Roman" w:hAnsi="Times New Roman" w:cs="Times New Roman"/>
            <w:sz w:val="22"/>
            <w:szCs w:val="22"/>
          </w:rPr>
          <w:t>-2020-</w:t>
        </w:r>
        <w:r w:rsidR="00D0630E" w:rsidRPr="00D0630E">
          <w:rPr>
            <w:rStyle w:val="ac"/>
            <w:rFonts w:ascii="Times New Roman" w:hAnsi="Times New Roman" w:cs="Times New Roman"/>
            <w:sz w:val="22"/>
            <w:szCs w:val="22"/>
            <w:lang w:val="en-US"/>
          </w:rPr>
          <w:t>godu</w:t>
        </w:r>
        <w:r w:rsidR="00D0630E" w:rsidRPr="00D0630E">
          <w:rPr>
            <w:rStyle w:val="ac"/>
            <w:rFonts w:ascii="Times New Roman" w:hAnsi="Times New Roman" w:cs="Times New Roman"/>
            <w:sz w:val="22"/>
            <w:szCs w:val="22"/>
          </w:rPr>
          <w:t>-</w:t>
        </w:r>
        <w:r w:rsidR="00D0630E" w:rsidRPr="00D0630E">
          <w:rPr>
            <w:rStyle w:val="ac"/>
            <w:rFonts w:ascii="Times New Roman" w:hAnsi="Times New Roman" w:cs="Times New Roman"/>
            <w:sz w:val="22"/>
            <w:szCs w:val="22"/>
            <w:lang w:val="en-US"/>
          </w:rPr>
          <w:t>v</w:t>
        </w:r>
        <w:r w:rsidR="00D0630E" w:rsidRPr="00D0630E">
          <w:rPr>
            <w:rStyle w:val="ac"/>
            <w:rFonts w:ascii="Times New Roman" w:hAnsi="Times New Roman" w:cs="Times New Roman"/>
            <w:sz w:val="22"/>
            <w:szCs w:val="22"/>
          </w:rPr>
          <w:t>-</w:t>
        </w:r>
        <w:r w:rsidR="00D0630E" w:rsidRPr="00D0630E">
          <w:rPr>
            <w:rStyle w:val="ac"/>
            <w:rFonts w:ascii="Times New Roman" w:hAnsi="Times New Roman" w:cs="Times New Roman"/>
            <w:sz w:val="22"/>
            <w:szCs w:val="22"/>
            <w:lang w:val="en-US"/>
          </w:rPr>
          <w:t>orlovskoj</w:t>
        </w:r>
        <w:r w:rsidR="00D0630E" w:rsidRPr="00D0630E">
          <w:rPr>
            <w:rStyle w:val="ac"/>
            <w:rFonts w:ascii="Times New Roman" w:hAnsi="Times New Roman" w:cs="Times New Roman"/>
            <w:sz w:val="22"/>
            <w:szCs w:val="22"/>
          </w:rPr>
          <w:t>-</w:t>
        </w:r>
        <w:r w:rsidR="00D0630E" w:rsidRPr="00D0630E">
          <w:rPr>
            <w:rStyle w:val="ac"/>
            <w:rFonts w:ascii="Times New Roman" w:hAnsi="Times New Roman" w:cs="Times New Roman"/>
            <w:sz w:val="22"/>
            <w:szCs w:val="22"/>
            <w:lang w:val="en-US"/>
          </w:rPr>
          <w:t>oblasti</w:t>
        </w:r>
        <w:r w:rsidR="00D0630E" w:rsidRPr="00D0630E">
          <w:rPr>
            <w:rStyle w:val="ac"/>
            <w:rFonts w:ascii="Times New Roman" w:hAnsi="Times New Roman" w:cs="Times New Roman"/>
            <w:sz w:val="22"/>
            <w:szCs w:val="22"/>
          </w:rPr>
          <w:t>-</w:t>
        </w:r>
        <w:r w:rsidR="00D0630E" w:rsidRPr="00D0630E">
          <w:rPr>
            <w:rStyle w:val="ac"/>
            <w:rFonts w:ascii="Times New Roman" w:hAnsi="Times New Roman" w:cs="Times New Roman"/>
            <w:sz w:val="22"/>
            <w:szCs w:val="22"/>
            <w:lang w:val="en-US"/>
          </w:rPr>
          <w:t>proizoshlo</w:t>
        </w:r>
        <w:r w:rsidR="00D0630E" w:rsidRPr="00D0630E">
          <w:rPr>
            <w:rStyle w:val="ac"/>
            <w:rFonts w:ascii="Times New Roman" w:hAnsi="Times New Roman" w:cs="Times New Roman"/>
            <w:sz w:val="22"/>
            <w:szCs w:val="22"/>
          </w:rPr>
          <w:t>-5359-</w:t>
        </w:r>
        <w:r w:rsidR="00D0630E" w:rsidRPr="00D0630E">
          <w:rPr>
            <w:rStyle w:val="ac"/>
            <w:rFonts w:ascii="Times New Roman" w:hAnsi="Times New Roman" w:cs="Times New Roman"/>
            <w:sz w:val="22"/>
            <w:szCs w:val="22"/>
            <w:lang w:val="en-US"/>
          </w:rPr>
          <w:t>dtp</w:t>
        </w:r>
        <w:r w:rsidR="00D0630E" w:rsidRPr="00D0630E">
          <w:rPr>
            <w:rStyle w:val="ac"/>
            <w:rFonts w:ascii="Times New Roman" w:hAnsi="Times New Roman" w:cs="Times New Roman"/>
            <w:sz w:val="22"/>
            <w:szCs w:val="22"/>
          </w:rPr>
          <w:t>?</w:t>
        </w:r>
        <w:r w:rsidR="00D0630E" w:rsidRPr="00D0630E">
          <w:rPr>
            <w:rStyle w:val="ac"/>
            <w:rFonts w:ascii="Times New Roman" w:hAnsi="Times New Roman" w:cs="Times New Roman"/>
            <w:sz w:val="22"/>
            <w:szCs w:val="22"/>
            <w:lang w:val="en-US"/>
          </w:rPr>
          <w:t>utm</w:t>
        </w:r>
        <w:r w:rsidR="00D0630E" w:rsidRPr="00D0630E">
          <w:rPr>
            <w:rStyle w:val="ac"/>
            <w:rFonts w:ascii="Times New Roman" w:hAnsi="Times New Roman" w:cs="Times New Roman"/>
            <w:sz w:val="22"/>
            <w:szCs w:val="22"/>
          </w:rPr>
          <w:t>_</w:t>
        </w:r>
        <w:r w:rsidR="00D0630E" w:rsidRPr="00D0630E">
          <w:rPr>
            <w:rStyle w:val="ac"/>
            <w:rFonts w:ascii="Times New Roman" w:hAnsi="Times New Roman" w:cs="Times New Roman"/>
            <w:sz w:val="22"/>
            <w:szCs w:val="22"/>
            <w:lang w:val="en-US"/>
          </w:rPr>
          <w:t>source</w:t>
        </w:r>
        <w:r w:rsidR="00D0630E" w:rsidRPr="00D0630E">
          <w:rPr>
            <w:rStyle w:val="ac"/>
            <w:rFonts w:ascii="Times New Roman" w:hAnsi="Times New Roman" w:cs="Times New Roman"/>
            <w:sz w:val="22"/>
            <w:szCs w:val="22"/>
          </w:rPr>
          <w:t>=</w:t>
        </w:r>
        <w:r w:rsidR="00D0630E" w:rsidRPr="00D0630E">
          <w:rPr>
            <w:rStyle w:val="ac"/>
            <w:rFonts w:ascii="Times New Roman" w:hAnsi="Times New Roman" w:cs="Times New Roman"/>
            <w:sz w:val="22"/>
            <w:szCs w:val="22"/>
            <w:lang w:val="en-US"/>
          </w:rPr>
          <w:t>yxnews</w:t>
        </w:r>
        <w:r w:rsidR="00D0630E" w:rsidRPr="00D0630E">
          <w:rPr>
            <w:rStyle w:val="ac"/>
            <w:rFonts w:ascii="Times New Roman" w:hAnsi="Times New Roman" w:cs="Times New Roman"/>
            <w:sz w:val="22"/>
            <w:szCs w:val="22"/>
          </w:rPr>
          <w:t>&amp;</w:t>
        </w:r>
        <w:r w:rsidR="00D0630E" w:rsidRPr="00D0630E">
          <w:rPr>
            <w:rStyle w:val="ac"/>
            <w:rFonts w:ascii="Times New Roman" w:hAnsi="Times New Roman" w:cs="Times New Roman"/>
            <w:sz w:val="22"/>
            <w:szCs w:val="22"/>
            <w:lang w:val="en-US"/>
          </w:rPr>
          <w:t>utm</w:t>
        </w:r>
        <w:r w:rsidR="00D0630E" w:rsidRPr="00D0630E">
          <w:rPr>
            <w:rStyle w:val="ac"/>
            <w:rFonts w:ascii="Times New Roman" w:hAnsi="Times New Roman" w:cs="Times New Roman"/>
            <w:sz w:val="22"/>
            <w:szCs w:val="22"/>
          </w:rPr>
          <w:t>_</w:t>
        </w:r>
        <w:r w:rsidR="00D0630E" w:rsidRPr="00D0630E">
          <w:rPr>
            <w:rStyle w:val="ac"/>
            <w:rFonts w:ascii="Times New Roman" w:hAnsi="Times New Roman" w:cs="Times New Roman"/>
            <w:sz w:val="22"/>
            <w:szCs w:val="22"/>
            <w:lang w:val="en-US"/>
          </w:rPr>
          <w:t>medium</w:t>
        </w:r>
        <w:r w:rsidR="00D0630E" w:rsidRPr="00D0630E">
          <w:rPr>
            <w:rStyle w:val="ac"/>
            <w:rFonts w:ascii="Times New Roman" w:hAnsi="Times New Roman" w:cs="Times New Roman"/>
            <w:sz w:val="22"/>
            <w:szCs w:val="22"/>
          </w:rPr>
          <w:t>=</w:t>
        </w:r>
        <w:r w:rsidR="00D0630E" w:rsidRPr="00D0630E">
          <w:rPr>
            <w:rStyle w:val="ac"/>
            <w:rFonts w:ascii="Times New Roman" w:hAnsi="Times New Roman" w:cs="Times New Roman"/>
            <w:sz w:val="22"/>
            <w:szCs w:val="22"/>
            <w:lang w:val="en-US"/>
          </w:rPr>
          <w:t>desktop</w:t>
        </w:r>
      </w:hyperlink>
      <w:r w:rsidR="00D0630E" w:rsidRPr="00D0630E">
        <w:rPr>
          <w:rFonts w:ascii="Times New Roman" w:hAnsi="Times New Roman" w:cs="Times New Roman"/>
          <w:sz w:val="22"/>
          <w:szCs w:val="22"/>
        </w:rPr>
        <w:t xml:space="preserve"> (</w:t>
      </w:r>
      <w:r w:rsidR="00D0630E">
        <w:rPr>
          <w:rFonts w:ascii="Times New Roman" w:hAnsi="Times New Roman" w:cs="Times New Roman"/>
          <w:sz w:val="22"/>
          <w:szCs w:val="22"/>
        </w:rPr>
        <w:t>дата обращения 10.11.2021</w:t>
      </w:r>
      <w:r w:rsidR="00D0630E" w:rsidRPr="00D0630E">
        <w:rPr>
          <w:rFonts w:ascii="Times New Roman" w:hAnsi="Times New Roman" w:cs="Times New Roman"/>
          <w:sz w:val="22"/>
          <w:szCs w:val="22"/>
        </w:rPr>
        <w:t>)</w:t>
      </w:r>
      <w:r w:rsidR="00D0630E">
        <w:rPr>
          <w:rFonts w:ascii="Times New Roman" w:hAnsi="Times New Roman" w:cs="Times New Roman"/>
          <w:sz w:val="22"/>
          <w:szCs w:val="22"/>
        </w:rPr>
        <w:t>.</w:t>
      </w:r>
    </w:p>
    <w:p w14:paraId="5778386F" w14:textId="77777777" w:rsidR="00AE2A3F" w:rsidRPr="00804532" w:rsidRDefault="00AE2A3F" w:rsidP="00AE2A3F">
      <w:pPr>
        <w:spacing w:after="0" w:line="240" w:lineRule="auto"/>
        <w:jc w:val="both"/>
        <w:rPr>
          <w:rFonts w:ascii="Times New Roman" w:hAnsi="Times New Roman" w:cs="Times New Roman"/>
          <w:color w:val="000000" w:themeColor="text1"/>
        </w:rPr>
      </w:pPr>
      <w:r w:rsidRPr="00804532">
        <w:rPr>
          <w:rFonts w:ascii="Times New Roman" w:hAnsi="Times New Roman" w:cs="Times New Roman"/>
          <w:b/>
          <w:color w:val="000000" w:themeColor="text1"/>
        </w:rPr>
        <w:t>Павлов Юрий Васильевич</w:t>
      </w:r>
      <w:r w:rsidRPr="00804532">
        <w:rPr>
          <w:rFonts w:ascii="Times New Roman" w:hAnsi="Times New Roman" w:cs="Times New Roman"/>
          <w:color w:val="000000" w:themeColor="text1"/>
        </w:rPr>
        <w:t xml:space="preserve"> – начальник управления по коммерческим услугам ООО «Орловский энергосбыт». Россия, 302020, г. Орел, ул. Полесская, 28К, </w:t>
      </w:r>
      <w:r w:rsidRPr="00804532">
        <w:rPr>
          <w:rFonts w:ascii="Times New Roman" w:hAnsi="Times New Roman" w:cs="Times New Roman"/>
          <w:color w:val="000000" w:themeColor="text1"/>
          <w:lang w:val="en-US"/>
        </w:rPr>
        <w:t>e</w:t>
      </w:r>
      <w:r w:rsidRPr="00804532">
        <w:rPr>
          <w:rFonts w:ascii="Times New Roman" w:hAnsi="Times New Roman" w:cs="Times New Roman"/>
          <w:color w:val="000000" w:themeColor="text1"/>
        </w:rPr>
        <w:t>-</w:t>
      </w:r>
      <w:r w:rsidRPr="00804532">
        <w:rPr>
          <w:rFonts w:ascii="Times New Roman" w:hAnsi="Times New Roman" w:cs="Times New Roman"/>
          <w:color w:val="000000" w:themeColor="text1"/>
          <w:lang w:val="en-US"/>
        </w:rPr>
        <w:t>mail</w:t>
      </w:r>
      <w:r w:rsidRPr="00804532">
        <w:rPr>
          <w:rFonts w:ascii="Times New Roman" w:hAnsi="Times New Roman" w:cs="Times New Roman"/>
          <w:color w:val="000000" w:themeColor="text1"/>
        </w:rPr>
        <w:t xml:space="preserve">: </w:t>
      </w:r>
      <w:hyperlink r:id="rId14" w:history="1">
        <w:r w:rsidRPr="00804532">
          <w:rPr>
            <w:rStyle w:val="ac"/>
            <w:rFonts w:ascii="Times New Roman" w:hAnsi="Times New Roman" w:cs="Times New Roman"/>
            <w:lang w:val="en-US"/>
          </w:rPr>
          <w:t>pavlov</w:t>
        </w:r>
        <w:r w:rsidRPr="00804532">
          <w:rPr>
            <w:rStyle w:val="ac"/>
            <w:rFonts w:ascii="Times New Roman" w:hAnsi="Times New Roman" w:cs="Times New Roman"/>
          </w:rPr>
          <w:t>_</w:t>
        </w:r>
        <w:r w:rsidRPr="00804532">
          <w:rPr>
            <w:rStyle w:val="ac"/>
            <w:rFonts w:ascii="Times New Roman" w:hAnsi="Times New Roman" w:cs="Times New Roman"/>
            <w:lang w:val="en-US"/>
          </w:rPr>
          <w:t>yv</w:t>
        </w:r>
        <w:r w:rsidRPr="00804532">
          <w:rPr>
            <w:rStyle w:val="ac"/>
            <w:rFonts w:ascii="Times New Roman" w:hAnsi="Times New Roman" w:cs="Times New Roman"/>
          </w:rPr>
          <w:t>@</w:t>
        </w:r>
        <w:r w:rsidRPr="00804532">
          <w:rPr>
            <w:rStyle w:val="ac"/>
            <w:rFonts w:ascii="Times New Roman" w:hAnsi="Times New Roman" w:cs="Times New Roman"/>
            <w:lang w:val="en-US"/>
          </w:rPr>
          <w:t>interrao</w:t>
        </w:r>
        <w:r w:rsidRPr="00804532">
          <w:rPr>
            <w:rStyle w:val="ac"/>
            <w:rFonts w:ascii="Times New Roman" w:hAnsi="Times New Roman" w:cs="Times New Roman"/>
          </w:rPr>
          <w:t>-</w:t>
        </w:r>
        <w:r w:rsidRPr="00804532">
          <w:rPr>
            <w:rStyle w:val="ac"/>
            <w:rFonts w:ascii="Times New Roman" w:hAnsi="Times New Roman" w:cs="Times New Roman"/>
            <w:lang w:val="en-US"/>
          </w:rPr>
          <w:t>orel</w:t>
        </w:r>
        <w:r w:rsidRPr="00804532">
          <w:rPr>
            <w:rStyle w:val="ac"/>
            <w:rFonts w:ascii="Times New Roman" w:hAnsi="Times New Roman" w:cs="Times New Roman"/>
          </w:rPr>
          <w:t>.</w:t>
        </w:r>
        <w:r w:rsidRPr="00804532">
          <w:rPr>
            <w:rStyle w:val="ac"/>
            <w:rFonts w:ascii="Times New Roman" w:hAnsi="Times New Roman" w:cs="Times New Roman"/>
            <w:lang w:val="en-US"/>
          </w:rPr>
          <w:t>ru</w:t>
        </w:r>
      </w:hyperlink>
      <w:r w:rsidRPr="00804532">
        <w:rPr>
          <w:rFonts w:ascii="Times New Roman" w:hAnsi="Times New Roman" w:cs="Times New Roman"/>
          <w:color w:val="000000" w:themeColor="text1"/>
        </w:rPr>
        <w:t>. 8 (4862) 54-59-55.</w:t>
      </w:r>
    </w:p>
    <w:p w14:paraId="5367A2AE" w14:textId="77777777" w:rsidR="00775B1A" w:rsidRPr="00804532" w:rsidRDefault="00AE2A3F" w:rsidP="00775B1A">
      <w:pPr>
        <w:spacing w:after="0" w:line="240" w:lineRule="auto"/>
        <w:jc w:val="both"/>
        <w:rPr>
          <w:rFonts w:ascii="Times New Roman" w:hAnsi="Times New Roman" w:cs="Times New Roman"/>
          <w:color w:val="000000" w:themeColor="text1"/>
          <w:lang w:val="en-US"/>
        </w:rPr>
      </w:pPr>
      <w:r w:rsidRPr="00804532">
        <w:rPr>
          <w:rFonts w:ascii="Times New Roman" w:hAnsi="Times New Roman" w:cs="Times New Roman"/>
          <w:b/>
          <w:color w:val="000000" w:themeColor="text1"/>
        </w:rPr>
        <w:t>Соколова Елена Викторовна</w:t>
      </w:r>
      <w:r w:rsidRPr="00804532">
        <w:rPr>
          <w:rFonts w:ascii="Times New Roman" w:hAnsi="Times New Roman" w:cs="Times New Roman"/>
          <w:color w:val="000000" w:themeColor="text1"/>
        </w:rPr>
        <w:t xml:space="preserve"> – руководитель направления группы корпоративных коммуникаций и </w:t>
      </w:r>
      <w:r w:rsidRPr="00804532">
        <w:rPr>
          <w:rFonts w:ascii="Times New Roman" w:hAnsi="Times New Roman" w:cs="Times New Roman"/>
          <w:color w:val="000000" w:themeColor="text1"/>
          <w:lang w:val="en-US"/>
        </w:rPr>
        <w:t>PR</w:t>
      </w:r>
      <w:r w:rsidRPr="00804532">
        <w:rPr>
          <w:rFonts w:ascii="Times New Roman" w:hAnsi="Times New Roman" w:cs="Times New Roman"/>
          <w:color w:val="000000" w:themeColor="text1"/>
        </w:rPr>
        <w:t xml:space="preserve"> ООО «Орловский энергосбыт». Россия, 302020, г. Орел, ул. Полесская, 28К, </w:t>
      </w:r>
      <w:r w:rsidRPr="00804532">
        <w:rPr>
          <w:rFonts w:ascii="Times New Roman" w:hAnsi="Times New Roman" w:cs="Times New Roman"/>
          <w:color w:val="000000" w:themeColor="text1"/>
          <w:lang w:val="en-US"/>
        </w:rPr>
        <w:t>e</w:t>
      </w:r>
      <w:r w:rsidRPr="00804532">
        <w:rPr>
          <w:rFonts w:ascii="Times New Roman" w:hAnsi="Times New Roman" w:cs="Times New Roman"/>
          <w:color w:val="000000" w:themeColor="text1"/>
        </w:rPr>
        <w:t>-</w:t>
      </w:r>
      <w:r w:rsidRPr="00804532">
        <w:rPr>
          <w:rFonts w:ascii="Times New Roman" w:hAnsi="Times New Roman" w:cs="Times New Roman"/>
          <w:color w:val="000000" w:themeColor="text1"/>
          <w:lang w:val="en-US"/>
        </w:rPr>
        <w:t>mail</w:t>
      </w:r>
      <w:r w:rsidRPr="00804532">
        <w:rPr>
          <w:rFonts w:ascii="Times New Roman" w:hAnsi="Times New Roman" w:cs="Times New Roman"/>
          <w:color w:val="000000" w:themeColor="text1"/>
        </w:rPr>
        <w:t xml:space="preserve">: </w:t>
      </w:r>
      <w:hyperlink r:id="rId15" w:history="1">
        <w:r w:rsidRPr="00804532">
          <w:rPr>
            <w:rStyle w:val="ac"/>
            <w:rFonts w:ascii="Times New Roman" w:hAnsi="Times New Roman" w:cs="Times New Roman"/>
            <w:lang w:val="en-US"/>
          </w:rPr>
          <w:t>sokolova</w:t>
        </w:r>
        <w:r w:rsidRPr="00804532">
          <w:rPr>
            <w:rStyle w:val="ac"/>
            <w:rFonts w:ascii="Times New Roman" w:hAnsi="Times New Roman" w:cs="Times New Roman"/>
          </w:rPr>
          <w:t>_</w:t>
        </w:r>
        <w:r w:rsidRPr="00804532">
          <w:rPr>
            <w:rStyle w:val="ac"/>
            <w:rFonts w:ascii="Times New Roman" w:hAnsi="Times New Roman" w:cs="Times New Roman"/>
            <w:lang w:val="en-US"/>
          </w:rPr>
          <w:t>evi</w:t>
        </w:r>
        <w:r w:rsidRPr="00804532">
          <w:rPr>
            <w:rStyle w:val="ac"/>
            <w:rFonts w:ascii="Times New Roman" w:hAnsi="Times New Roman" w:cs="Times New Roman"/>
          </w:rPr>
          <w:t>@</w:t>
        </w:r>
        <w:r w:rsidRPr="00804532">
          <w:rPr>
            <w:rStyle w:val="ac"/>
            <w:rFonts w:ascii="Times New Roman" w:hAnsi="Times New Roman" w:cs="Times New Roman"/>
            <w:lang w:val="en-US"/>
          </w:rPr>
          <w:t>interrao</w:t>
        </w:r>
        <w:r w:rsidRPr="00804532">
          <w:rPr>
            <w:rStyle w:val="ac"/>
            <w:rFonts w:ascii="Times New Roman" w:hAnsi="Times New Roman" w:cs="Times New Roman"/>
          </w:rPr>
          <w:t>-</w:t>
        </w:r>
        <w:r w:rsidRPr="00804532">
          <w:rPr>
            <w:rStyle w:val="ac"/>
            <w:rFonts w:ascii="Times New Roman" w:hAnsi="Times New Roman" w:cs="Times New Roman"/>
            <w:lang w:val="en-US"/>
          </w:rPr>
          <w:t>orel</w:t>
        </w:r>
        <w:r w:rsidRPr="00804532">
          <w:rPr>
            <w:rStyle w:val="ac"/>
            <w:rFonts w:ascii="Times New Roman" w:hAnsi="Times New Roman" w:cs="Times New Roman"/>
          </w:rPr>
          <w:t>.</w:t>
        </w:r>
        <w:r w:rsidRPr="00804532">
          <w:rPr>
            <w:rStyle w:val="ac"/>
            <w:rFonts w:ascii="Times New Roman" w:hAnsi="Times New Roman" w:cs="Times New Roman"/>
            <w:lang w:val="en-US"/>
          </w:rPr>
          <w:t>ru</w:t>
        </w:r>
      </w:hyperlink>
      <w:r w:rsidRPr="00804532">
        <w:rPr>
          <w:rFonts w:ascii="Times New Roman" w:hAnsi="Times New Roman" w:cs="Times New Roman"/>
          <w:color w:val="000000" w:themeColor="text1"/>
        </w:rPr>
        <w:t xml:space="preserve">. </w:t>
      </w:r>
      <w:r w:rsidRPr="00804532">
        <w:rPr>
          <w:rFonts w:ascii="Times New Roman" w:hAnsi="Times New Roman" w:cs="Times New Roman"/>
          <w:color w:val="000000" w:themeColor="text1"/>
          <w:lang w:val="en-US"/>
        </w:rPr>
        <w:t>8 (4862) 54-59-90.</w:t>
      </w:r>
    </w:p>
    <w:p w14:paraId="548856D6" w14:textId="75B22807" w:rsidR="00AE2A3F" w:rsidRDefault="00AE2A3F" w:rsidP="00775B1A">
      <w:pPr>
        <w:spacing w:after="0" w:line="240" w:lineRule="auto"/>
        <w:jc w:val="both"/>
        <w:rPr>
          <w:rFonts w:ascii="Times New Roman" w:hAnsi="Times New Roman" w:cs="Times New Roman"/>
          <w:color w:val="000000" w:themeColor="text1"/>
          <w:sz w:val="24"/>
          <w:szCs w:val="24"/>
          <w:lang w:val="en-US"/>
        </w:rPr>
      </w:pPr>
      <w:r w:rsidRPr="00C9233A">
        <w:rPr>
          <w:rFonts w:ascii="Times New Roman" w:hAnsi="Times New Roman" w:cs="Times New Roman"/>
          <w:color w:val="000000" w:themeColor="text1"/>
          <w:sz w:val="24"/>
          <w:szCs w:val="24"/>
          <w:lang w:val="en-US"/>
        </w:rPr>
        <w:t>_________________________________________________</w:t>
      </w:r>
      <w:r w:rsidR="00D0630E">
        <w:rPr>
          <w:rFonts w:ascii="Times New Roman" w:hAnsi="Times New Roman" w:cs="Times New Roman"/>
          <w:color w:val="000000" w:themeColor="text1"/>
          <w:sz w:val="24"/>
          <w:szCs w:val="24"/>
          <w:lang w:val="en-US"/>
        </w:rPr>
        <w:t>_______________________________</w:t>
      </w:r>
    </w:p>
    <w:p w14:paraId="4EB69A4A" w14:textId="77777777" w:rsidR="00D0630E" w:rsidRPr="00C9233A" w:rsidRDefault="00D0630E" w:rsidP="00775B1A">
      <w:pPr>
        <w:spacing w:after="0" w:line="240" w:lineRule="auto"/>
        <w:jc w:val="both"/>
        <w:rPr>
          <w:rFonts w:ascii="Times New Roman" w:hAnsi="Times New Roman" w:cs="Times New Roman"/>
          <w:color w:val="000000" w:themeColor="text1"/>
          <w:sz w:val="24"/>
          <w:szCs w:val="24"/>
          <w:lang w:val="en-US"/>
        </w:rPr>
      </w:pPr>
    </w:p>
    <w:p w14:paraId="5BF055AB" w14:textId="796D42E2" w:rsidR="00390138" w:rsidRPr="00C9233A" w:rsidRDefault="00C9233A" w:rsidP="00C9233A">
      <w:pPr>
        <w:spacing w:before="120" w:after="120" w:line="240" w:lineRule="auto"/>
        <w:jc w:val="center"/>
        <w:rPr>
          <w:rFonts w:ascii="Times New Roman" w:hAnsi="Times New Roman" w:cs="Times New Roman"/>
          <w:b/>
          <w:color w:val="000000" w:themeColor="text1"/>
          <w:sz w:val="24"/>
          <w:szCs w:val="24"/>
          <w:lang w:val="en-US"/>
        </w:rPr>
      </w:pPr>
      <w:r w:rsidRPr="00C9233A">
        <w:rPr>
          <w:rFonts w:ascii="Times New Roman" w:hAnsi="Times New Roman" w:cs="Times New Roman"/>
          <w:b/>
          <w:color w:val="000000" w:themeColor="text1"/>
          <w:sz w:val="24"/>
          <w:szCs w:val="24"/>
          <w:lang w:val="en-US"/>
        </w:rPr>
        <w:t>SOME ASPECTS OF THE CHOICE OF OUTDOOR LIGHTING IN THE SETTLEMENTS OF THE OREL REGION AND THE EFFECTIVENESS OF ITS MODERNIZATION</w:t>
      </w:r>
    </w:p>
    <w:p w14:paraId="0511036A" w14:textId="59BB9922" w:rsidR="00502228" w:rsidRPr="00455574" w:rsidRDefault="00502228" w:rsidP="00502228">
      <w:pPr>
        <w:pStyle w:val="HTML"/>
        <w:spacing w:line="540" w:lineRule="atLeast"/>
        <w:jc w:val="right"/>
        <w:rPr>
          <w:rFonts w:ascii="Times New Roman" w:hAnsi="Times New Roman" w:cs="Times New Roman"/>
          <w:b/>
          <w:color w:val="202124"/>
          <w:sz w:val="24"/>
          <w:szCs w:val="24"/>
          <w:lang w:val="en-US"/>
        </w:rPr>
      </w:pPr>
      <w:r w:rsidRPr="00B31491">
        <w:rPr>
          <w:rFonts w:ascii="Times New Roman" w:hAnsi="Times New Roman" w:cs="Times New Roman"/>
          <w:b/>
          <w:color w:val="202124"/>
          <w:sz w:val="24"/>
          <w:szCs w:val="24"/>
          <w:lang w:val="en"/>
        </w:rPr>
        <w:t>Pavlov</w:t>
      </w:r>
      <w:r w:rsidRPr="00455574">
        <w:rPr>
          <w:rFonts w:ascii="Times New Roman" w:hAnsi="Times New Roman" w:cs="Times New Roman"/>
          <w:b/>
          <w:color w:val="202124"/>
          <w:sz w:val="24"/>
          <w:szCs w:val="24"/>
          <w:lang w:val="en-US"/>
        </w:rPr>
        <w:t xml:space="preserve"> </w:t>
      </w:r>
      <w:r w:rsidRPr="00B31491">
        <w:rPr>
          <w:rFonts w:ascii="Times New Roman" w:hAnsi="Times New Roman" w:cs="Times New Roman"/>
          <w:b/>
          <w:color w:val="202124"/>
          <w:sz w:val="24"/>
          <w:szCs w:val="24"/>
          <w:lang w:val="en"/>
        </w:rPr>
        <w:t>Yu</w:t>
      </w:r>
      <w:r w:rsidRPr="00455574">
        <w:rPr>
          <w:rFonts w:ascii="Times New Roman" w:hAnsi="Times New Roman" w:cs="Times New Roman"/>
          <w:b/>
          <w:color w:val="202124"/>
          <w:sz w:val="24"/>
          <w:szCs w:val="24"/>
          <w:lang w:val="en-US"/>
        </w:rPr>
        <w:t>.</w:t>
      </w:r>
      <w:r w:rsidRPr="00B31491">
        <w:rPr>
          <w:rFonts w:ascii="Times New Roman" w:hAnsi="Times New Roman" w:cs="Times New Roman"/>
          <w:b/>
          <w:color w:val="202124"/>
          <w:sz w:val="24"/>
          <w:szCs w:val="24"/>
          <w:lang w:val="en"/>
        </w:rPr>
        <w:t>V</w:t>
      </w:r>
      <w:r w:rsidRPr="00455574">
        <w:rPr>
          <w:rFonts w:ascii="Times New Roman" w:hAnsi="Times New Roman" w:cs="Times New Roman"/>
          <w:b/>
          <w:color w:val="202124"/>
          <w:sz w:val="24"/>
          <w:szCs w:val="24"/>
          <w:lang w:val="en-US"/>
        </w:rPr>
        <w:t xml:space="preserve">., </w:t>
      </w:r>
      <w:r w:rsidRPr="00B31491">
        <w:rPr>
          <w:rFonts w:ascii="Times New Roman" w:hAnsi="Times New Roman" w:cs="Times New Roman"/>
          <w:b/>
          <w:color w:val="202124"/>
          <w:sz w:val="24"/>
          <w:szCs w:val="24"/>
          <w:lang w:val="en"/>
        </w:rPr>
        <w:t>Sokolova</w:t>
      </w:r>
      <w:r w:rsidRPr="00455574">
        <w:rPr>
          <w:rFonts w:ascii="Times New Roman" w:hAnsi="Times New Roman" w:cs="Times New Roman"/>
          <w:b/>
          <w:color w:val="202124"/>
          <w:sz w:val="24"/>
          <w:szCs w:val="24"/>
          <w:lang w:val="en-US"/>
        </w:rPr>
        <w:t xml:space="preserve"> </w:t>
      </w:r>
      <w:r w:rsidRPr="00B31491">
        <w:rPr>
          <w:rFonts w:ascii="Times New Roman" w:hAnsi="Times New Roman" w:cs="Times New Roman"/>
          <w:b/>
          <w:color w:val="202124"/>
          <w:sz w:val="24"/>
          <w:szCs w:val="24"/>
          <w:lang w:val="en"/>
        </w:rPr>
        <w:t>E</w:t>
      </w:r>
      <w:r w:rsidRPr="00455574">
        <w:rPr>
          <w:rFonts w:ascii="Times New Roman" w:hAnsi="Times New Roman" w:cs="Times New Roman"/>
          <w:b/>
          <w:color w:val="202124"/>
          <w:sz w:val="24"/>
          <w:szCs w:val="24"/>
          <w:lang w:val="en-US"/>
        </w:rPr>
        <w:t>.</w:t>
      </w:r>
      <w:r w:rsidRPr="00B31491">
        <w:rPr>
          <w:rFonts w:ascii="Times New Roman" w:hAnsi="Times New Roman" w:cs="Times New Roman"/>
          <w:b/>
          <w:color w:val="202124"/>
          <w:sz w:val="24"/>
          <w:szCs w:val="24"/>
          <w:lang w:val="en"/>
        </w:rPr>
        <w:t>V</w:t>
      </w:r>
      <w:r w:rsidRPr="00455574">
        <w:rPr>
          <w:rFonts w:ascii="Times New Roman" w:hAnsi="Times New Roman" w:cs="Times New Roman"/>
          <w:b/>
          <w:color w:val="202124"/>
          <w:sz w:val="24"/>
          <w:szCs w:val="24"/>
          <w:lang w:val="en-US"/>
        </w:rPr>
        <w:t>.</w:t>
      </w:r>
    </w:p>
    <w:p w14:paraId="78BCAC62" w14:textId="77777777" w:rsidR="00502228" w:rsidRPr="004E3686" w:rsidRDefault="00502228" w:rsidP="00502228">
      <w:pPr>
        <w:pStyle w:val="HTML"/>
        <w:jc w:val="right"/>
        <w:rPr>
          <w:rFonts w:ascii="Times New Roman" w:hAnsi="Times New Roman" w:cs="Times New Roman"/>
          <w:i/>
          <w:color w:val="202124"/>
          <w:sz w:val="24"/>
          <w:szCs w:val="24"/>
          <w:lang w:val="en-US"/>
        </w:rPr>
      </w:pPr>
      <w:r w:rsidRPr="007A7462">
        <w:rPr>
          <w:rFonts w:ascii="Times New Roman" w:hAnsi="Times New Roman" w:cs="Times New Roman"/>
          <w:i/>
          <w:color w:val="202124"/>
          <w:sz w:val="24"/>
          <w:szCs w:val="24"/>
          <w:lang w:val="en"/>
        </w:rPr>
        <w:t xml:space="preserve">Russia, Orel, </w:t>
      </w:r>
      <w:r w:rsidRPr="004E3686">
        <w:rPr>
          <w:rFonts w:ascii="Times New Roman" w:hAnsi="Times New Roman" w:cs="Times New Roman"/>
          <w:i/>
          <w:color w:val="002640"/>
          <w:sz w:val="24"/>
          <w:szCs w:val="24"/>
          <w:shd w:val="clear" w:color="auto" w:fill="FFFFFF"/>
          <w:lang w:val="en-US"/>
        </w:rPr>
        <w:t>LLC Orlovskiy energosbyt</w:t>
      </w:r>
    </w:p>
    <w:p w14:paraId="2D232AD8" w14:textId="77777777" w:rsidR="00C9233A" w:rsidRDefault="00C9233A" w:rsidP="00CC49EF">
      <w:pPr>
        <w:spacing w:before="120" w:after="120" w:line="240" w:lineRule="auto"/>
        <w:ind w:firstLine="708"/>
        <w:jc w:val="both"/>
        <w:rPr>
          <w:rFonts w:ascii="Times New Roman" w:hAnsi="Times New Roman" w:cs="Times New Roman"/>
          <w:i/>
          <w:color w:val="000000"/>
          <w:sz w:val="24"/>
          <w:szCs w:val="24"/>
          <w:shd w:val="clear" w:color="auto" w:fill="FFFFFF"/>
          <w:lang w:val="en-US"/>
        </w:rPr>
      </w:pPr>
    </w:p>
    <w:p w14:paraId="3CF3889C" w14:textId="6FABCEA3" w:rsidR="00051D65" w:rsidRPr="00CC49EF" w:rsidRDefault="00CC49EF" w:rsidP="00CC49EF">
      <w:pPr>
        <w:spacing w:before="120" w:after="120" w:line="240" w:lineRule="auto"/>
        <w:ind w:firstLine="708"/>
        <w:jc w:val="both"/>
        <w:rPr>
          <w:rFonts w:ascii="Times New Roman" w:hAnsi="Times New Roman" w:cs="Times New Roman"/>
          <w:i/>
          <w:color w:val="000000" w:themeColor="text1"/>
          <w:sz w:val="24"/>
          <w:szCs w:val="24"/>
          <w:lang w:val="en-US"/>
        </w:rPr>
      </w:pPr>
      <w:r w:rsidRPr="00CC49EF">
        <w:rPr>
          <w:rFonts w:ascii="Times New Roman" w:hAnsi="Times New Roman" w:cs="Times New Roman"/>
          <w:i/>
          <w:color w:val="000000"/>
          <w:sz w:val="24"/>
          <w:szCs w:val="24"/>
          <w:shd w:val="clear" w:color="auto" w:fill="FFFFFF"/>
          <w:lang w:val="en-US"/>
        </w:rPr>
        <w:t>The article target is summarizing information about outdoor lighting in terms of the choice of optimal equipment, economic efficiency, citizens safety and social tension reduction. We analyzed the data, reviewed the legal framework, and the parameters for calculating savings. All this confirms the expediency of using the energy service contract to solve the problem of under-lighting of settlements with a lack of funding.</w:t>
      </w:r>
    </w:p>
    <w:p w14:paraId="3A474A74" w14:textId="392F5C0A" w:rsidR="00502228" w:rsidRDefault="00502228" w:rsidP="00CC49EF">
      <w:pPr>
        <w:spacing w:before="120" w:after="120" w:line="240" w:lineRule="auto"/>
        <w:ind w:firstLine="708"/>
        <w:jc w:val="both"/>
        <w:rPr>
          <w:rFonts w:ascii="Times New Roman" w:hAnsi="Times New Roman" w:cs="Times New Roman"/>
          <w:i/>
          <w:color w:val="000000" w:themeColor="text1"/>
          <w:sz w:val="24"/>
          <w:szCs w:val="24"/>
          <w:lang w:val="en-US"/>
        </w:rPr>
      </w:pPr>
      <w:r w:rsidRPr="00CC49EF">
        <w:rPr>
          <w:rFonts w:ascii="Times New Roman" w:hAnsi="Times New Roman" w:cs="Times New Roman"/>
          <w:i/>
          <w:color w:val="000000" w:themeColor="text1"/>
          <w:sz w:val="24"/>
          <w:szCs w:val="24"/>
          <w:lang w:val="en-US"/>
        </w:rPr>
        <w:t>Key words: outdoor lighting, street lighting, lighting device, LED lamp, energy service contract, LLC Orlovsky Energosbyt.</w:t>
      </w:r>
    </w:p>
    <w:p w14:paraId="5008E450" w14:textId="77777777" w:rsidR="00502228" w:rsidRPr="004F41A5" w:rsidRDefault="00502228" w:rsidP="004F41A5">
      <w:pPr>
        <w:pStyle w:val="HTML"/>
        <w:spacing w:line="540" w:lineRule="atLeast"/>
        <w:jc w:val="center"/>
        <w:rPr>
          <w:rFonts w:ascii="Times New Roman" w:hAnsi="Times New Roman" w:cs="Times New Roman"/>
          <w:color w:val="202124"/>
          <w:sz w:val="22"/>
          <w:szCs w:val="24"/>
          <w:lang w:val="en-US"/>
        </w:rPr>
      </w:pPr>
      <w:r w:rsidRPr="004F41A5">
        <w:rPr>
          <w:rFonts w:ascii="Times New Roman" w:hAnsi="Times New Roman" w:cs="Times New Roman"/>
          <w:color w:val="202124"/>
          <w:sz w:val="22"/>
          <w:szCs w:val="24"/>
          <w:lang w:val="en"/>
        </w:rPr>
        <w:t>Bibliography</w:t>
      </w:r>
    </w:p>
    <w:p w14:paraId="62F002C1" w14:textId="11F504D1" w:rsidR="00CC49EF" w:rsidRPr="004F41A5" w:rsidRDefault="00CC49EF" w:rsidP="004F41A5">
      <w:pPr>
        <w:pStyle w:val="ab"/>
        <w:numPr>
          <w:ilvl w:val="0"/>
          <w:numId w:val="7"/>
        </w:numPr>
        <w:spacing w:before="120" w:after="120" w:line="240" w:lineRule="auto"/>
        <w:rPr>
          <w:rFonts w:ascii="Times New Roman" w:hAnsi="Times New Roman" w:cs="Times New Roman"/>
          <w:color w:val="000000" w:themeColor="text1"/>
          <w:szCs w:val="24"/>
          <w:lang w:val="en-US"/>
        </w:rPr>
      </w:pPr>
      <w:r w:rsidRPr="004F41A5">
        <w:rPr>
          <w:rFonts w:ascii="Times New Roman" w:hAnsi="Times New Roman" w:cs="Times New Roman"/>
          <w:color w:val="000000" w:themeColor="text1"/>
          <w:szCs w:val="24"/>
          <w:lang w:val="en-US"/>
        </w:rPr>
        <w:t>GOST R 55706-2013. The national standard of the Russian Federation "Outdoor utilitarian lighting".</w:t>
      </w:r>
    </w:p>
    <w:p w14:paraId="2CA69023" w14:textId="5B79E0BC" w:rsidR="00CC49EF" w:rsidRPr="004F41A5" w:rsidRDefault="00CC49EF" w:rsidP="004F41A5">
      <w:pPr>
        <w:pStyle w:val="ab"/>
        <w:numPr>
          <w:ilvl w:val="0"/>
          <w:numId w:val="7"/>
        </w:numPr>
        <w:spacing w:before="120" w:after="120" w:line="240" w:lineRule="auto"/>
        <w:rPr>
          <w:rFonts w:ascii="Times New Roman" w:hAnsi="Times New Roman" w:cs="Times New Roman"/>
          <w:color w:val="000000" w:themeColor="text1"/>
          <w:szCs w:val="24"/>
          <w:lang w:val="en-US"/>
        </w:rPr>
      </w:pPr>
      <w:r w:rsidRPr="004F41A5">
        <w:rPr>
          <w:rFonts w:ascii="Times New Roman" w:hAnsi="Times New Roman" w:cs="Times New Roman"/>
          <w:color w:val="000000" w:themeColor="text1"/>
          <w:szCs w:val="24"/>
          <w:lang w:val="en-US"/>
        </w:rPr>
        <w:t>Federal Law No. 131-FZ of 06.10.2003 "On the General principles of the Organization of Local Self-government in the Russian Federation".</w:t>
      </w:r>
    </w:p>
    <w:p w14:paraId="0CF46962" w14:textId="1A994199" w:rsidR="00CC49EF" w:rsidRPr="004F41A5" w:rsidRDefault="00CC49EF" w:rsidP="004F41A5">
      <w:pPr>
        <w:pStyle w:val="ab"/>
        <w:numPr>
          <w:ilvl w:val="0"/>
          <w:numId w:val="7"/>
        </w:numPr>
        <w:spacing w:before="120" w:after="120" w:line="240" w:lineRule="auto"/>
        <w:rPr>
          <w:rFonts w:ascii="Times New Roman" w:hAnsi="Times New Roman" w:cs="Times New Roman"/>
          <w:color w:val="000000" w:themeColor="text1"/>
          <w:szCs w:val="24"/>
          <w:lang w:val="en-US"/>
        </w:rPr>
      </w:pPr>
      <w:r w:rsidRPr="004F41A5">
        <w:rPr>
          <w:rFonts w:ascii="Times New Roman" w:hAnsi="Times New Roman" w:cs="Times New Roman"/>
          <w:color w:val="000000" w:themeColor="text1"/>
          <w:szCs w:val="24"/>
          <w:lang w:val="en-US"/>
        </w:rPr>
        <w:t>Order of the Ministry of Energy of the Russian Federation No. 67 dated 04.02.2016.</w:t>
      </w:r>
    </w:p>
    <w:p w14:paraId="177B7FD7" w14:textId="08625DD5" w:rsidR="00CC49EF" w:rsidRPr="004F41A5" w:rsidRDefault="00CC49EF" w:rsidP="004F41A5">
      <w:pPr>
        <w:pStyle w:val="ab"/>
        <w:numPr>
          <w:ilvl w:val="0"/>
          <w:numId w:val="7"/>
        </w:numPr>
        <w:spacing w:before="120" w:after="120" w:line="240" w:lineRule="auto"/>
        <w:rPr>
          <w:rFonts w:ascii="Times New Roman" w:hAnsi="Times New Roman" w:cs="Times New Roman"/>
          <w:color w:val="000000" w:themeColor="text1"/>
          <w:szCs w:val="24"/>
          <w:lang w:val="en-US"/>
        </w:rPr>
      </w:pPr>
      <w:r w:rsidRPr="004F41A5">
        <w:rPr>
          <w:rFonts w:ascii="Times New Roman" w:hAnsi="Times New Roman" w:cs="Times New Roman"/>
          <w:color w:val="000000" w:themeColor="text1"/>
          <w:szCs w:val="24"/>
          <w:lang w:val="en-US"/>
        </w:rPr>
        <w:t>Federal Law No. 44-FZ dated 05.04.2013 "On the contract system in the field of procurement of goods, works, services for State and Municipal needs".</w:t>
      </w:r>
    </w:p>
    <w:p w14:paraId="77E40729" w14:textId="77102746" w:rsidR="00CC49EF" w:rsidRDefault="00CC49EF" w:rsidP="004F41A5">
      <w:pPr>
        <w:pStyle w:val="ab"/>
        <w:numPr>
          <w:ilvl w:val="0"/>
          <w:numId w:val="7"/>
        </w:numPr>
        <w:spacing w:before="120" w:after="120" w:line="240" w:lineRule="auto"/>
        <w:rPr>
          <w:rFonts w:ascii="Times New Roman" w:hAnsi="Times New Roman" w:cs="Times New Roman"/>
          <w:color w:val="000000" w:themeColor="text1"/>
          <w:szCs w:val="24"/>
          <w:lang w:val="en-US"/>
        </w:rPr>
      </w:pPr>
      <w:r w:rsidRPr="004F41A5">
        <w:rPr>
          <w:rFonts w:ascii="Times New Roman" w:hAnsi="Times New Roman" w:cs="Times New Roman"/>
          <w:color w:val="000000" w:themeColor="text1"/>
          <w:szCs w:val="24"/>
          <w:lang w:val="en-US"/>
        </w:rPr>
        <w:t>V.D. Nikitin, K.P. Tolkacheva "Light field in outdoor lighting installations": Textbook. - Tomsk: Tomsk Polytechnic University Publishing House, 2010. - 113 p.</w:t>
      </w:r>
    </w:p>
    <w:p w14:paraId="78885699" w14:textId="696FFD83" w:rsidR="002425CF" w:rsidRPr="002425CF" w:rsidRDefault="002425CF" w:rsidP="002425CF">
      <w:pPr>
        <w:pStyle w:val="ab"/>
        <w:numPr>
          <w:ilvl w:val="0"/>
          <w:numId w:val="7"/>
        </w:numPr>
        <w:spacing w:before="120" w:after="120" w:line="240" w:lineRule="auto"/>
        <w:rPr>
          <w:rFonts w:ascii="Times New Roman" w:hAnsi="Times New Roman" w:cs="Times New Roman"/>
          <w:color w:val="000000" w:themeColor="text1"/>
          <w:szCs w:val="24"/>
          <w:lang w:val="en-US"/>
        </w:rPr>
      </w:pPr>
      <w:r w:rsidRPr="002425CF">
        <w:rPr>
          <w:rFonts w:ascii="Times New Roman" w:hAnsi="Times New Roman" w:cs="Times New Roman"/>
          <w:color w:val="000000" w:themeColor="text1"/>
          <w:szCs w:val="24"/>
          <w:lang w:val="en-US"/>
        </w:rPr>
        <w:t xml:space="preserve">Energy service services // </w:t>
      </w:r>
      <w:r w:rsidR="004A0FCC">
        <w:rPr>
          <w:rFonts w:ascii="Times New Roman" w:hAnsi="Times New Roman" w:cs="Times New Roman"/>
          <w:color w:val="000000" w:themeColor="text1"/>
          <w:szCs w:val="24"/>
          <w:lang w:val="en-US"/>
        </w:rPr>
        <w:t xml:space="preserve">LLC </w:t>
      </w:r>
      <w:bookmarkStart w:id="0" w:name="_GoBack"/>
      <w:bookmarkEnd w:id="0"/>
      <w:r w:rsidRPr="002425CF">
        <w:rPr>
          <w:rFonts w:ascii="Times New Roman" w:hAnsi="Times New Roman" w:cs="Times New Roman"/>
          <w:color w:val="000000" w:themeColor="text1"/>
          <w:szCs w:val="24"/>
          <w:lang w:val="en-US"/>
        </w:rPr>
        <w:t>"Orlovsky energosbyt". URL: https://www.interrao-orel.ru/services-legal/energoservis-uslugi / (accessed 02.11.2021)</w:t>
      </w:r>
    </w:p>
    <w:p w14:paraId="52B3BBB7" w14:textId="6208DDE2" w:rsidR="002425CF" w:rsidRPr="002425CF" w:rsidRDefault="002425CF" w:rsidP="002425CF">
      <w:pPr>
        <w:pStyle w:val="ab"/>
        <w:numPr>
          <w:ilvl w:val="0"/>
          <w:numId w:val="7"/>
        </w:numPr>
        <w:spacing w:before="120" w:after="120" w:line="240" w:lineRule="auto"/>
        <w:rPr>
          <w:rFonts w:ascii="Times New Roman" w:hAnsi="Times New Roman" w:cs="Times New Roman"/>
          <w:color w:val="000000" w:themeColor="text1"/>
          <w:szCs w:val="24"/>
          <w:lang w:val="en-US"/>
        </w:rPr>
      </w:pPr>
      <w:r w:rsidRPr="002425CF">
        <w:rPr>
          <w:rFonts w:ascii="Times New Roman" w:hAnsi="Times New Roman" w:cs="Times New Roman"/>
          <w:color w:val="000000" w:themeColor="text1"/>
          <w:szCs w:val="24"/>
          <w:lang w:val="en-US"/>
        </w:rPr>
        <w:t xml:space="preserve">In the Orel region, the accident rate in 2018 decreased by 23.2% compared to last year // Portal of the Orel region. 2018 May 28. URL: https://orel-region.ru/index.php?head=1&amp;op=news&amp;unit=12631 (accessed 03.11.2021). </w:t>
      </w:r>
    </w:p>
    <w:p w14:paraId="41BF9826" w14:textId="233A6F23" w:rsidR="002425CF" w:rsidRDefault="002425CF" w:rsidP="002425CF">
      <w:pPr>
        <w:pStyle w:val="ab"/>
        <w:numPr>
          <w:ilvl w:val="0"/>
          <w:numId w:val="7"/>
        </w:numPr>
        <w:spacing w:before="120" w:after="120" w:line="240" w:lineRule="auto"/>
        <w:rPr>
          <w:rFonts w:ascii="Times New Roman" w:hAnsi="Times New Roman" w:cs="Times New Roman"/>
          <w:color w:val="000000" w:themeColor="text1"/>
          <w:szCs w:val="24"/>
          <w:lang w:val="en-US"/>
        </w:rPr>
      </w:pPr>
      <w:r w:rsidRPr="002425CF">
        <w:rPr>
          <w:rFonts w:ascii="Times New Roman" w:hAnsi="Times New Roman" w:cs="Times New Roman"/>
          <w:color w:val="000000" w:themeColor="text1"/>
          <w:szCs w:val="24"/>
          <w:lang w:val="en-US"/>
        </w:rPr>
        <w:t>At an expanded meeting of the Board of the Ministry of Internal Affairs of the Russian Federation in the Orel region, the results of the department's work for 2019 were summed up // Portal of the Orel region. 2020. Jan 21. URL: https://orel-region.ru/index.php?head =1&amp;op=news&amp;unit=16303 (accessed 03.11.2021).</w:t>
      </w:r>
    </w:p>
    <w:p w14:paraId="13C65767" w14:textId="4270C101" w:rsidR="00D0630E" w:rsidRDefault="00D0630E" w:rsidP="00D0630E">
      <w:pPr>
        <w:pStyle w:val="ab"/>
        <w:numPr>
          <w:ilvl w:val="0"/>
          <w:numId w:val="7"/>
        </w:numPr>
        <w:spacing w:before="120" w:after="120" w:line="240" w:lineRule="auto"/>
        <w:rPr>
          <w:rFonts w:ascii="Times New Roman" w:hAnsi="Times New Roman" w:cs="Times New Roman"/>
          <w:color w:val="000000" w:themeColor="text1"/>
          <w:szCs w:val="24"/>
          <w:lang w:val="en-US"/>
        </w:rPr>
      </w:pPr>
      <w:r w:rsidRPr="00D0630E">
        <w:rPr>
          <w:rFonts w:ascii="Times New Roman" w:hAnsi="Times New Roman" w:cs="Times New Roman"/>
          <w:color w:val="000000" w:themeColor="text1"/>
          <w:szCs w:val="24"/>
          <w:lang w:val="en-US"/>
        </w:rPr>
        <w:t>In 2020, 5,359 road accidents occurred in the Orel region // Evening</w:t>
      </w:r>
      <w:r>
        <w:rPr>
          <w:rFonts w:ascii="Times New Roman" w:hAnsi="Times New Roman" w:cs="Times New Roman"/>
          <w:color w:val="000000" w:themeColor="text1"/>
          <w:szCs w:val="24"/>
          <w:lang w:val="en-US"/>
        </w:rPr>
        <w:t xml:space="preserve"> Oryol</w:t>
      </w:r>
      <w:r w:rsidRPr="00D0630E">
        <w:rPr>
          <w:rFonts w:ascii="Times New Roman" w:hAnsi="Times New Roman" w:cs="Times New Roman"/>
          <w:color w:val="000000" w:themeColor="text1"/>
          <w:szCs w:val="24"/>
          <w:lang w:val="en-US"/>
        </w:rPr>
        <w:t>, the first Oryol electronic newspaper. 2027. 21 Jan. URL: https://vechor.ru/accident/v-2020-godu-v-orlovskoj-oblasti-proizoshlo-5359-dtp?utm_source=yxnews&amp;utm_medium=desktop (</w:t>
      </w:r>
      <w:r w:rsidRPr="002425CF">
        <w:rPr>
          <w:rFonts w:ascii="Times New Roman" w:hAnsi="Times New Roman" w:cs="Times New Roman"/>
          <w:color w:val="000000" w:themeColor="text1"/>
          <w:szCs w:val="24"/>
          <w:lang w:val="en-US"/>
        </w:rPr>
        <w:t>accessed</w:t>
      </w:r>
      <w:r w:rsidRPr="00D0630E">
        <w:rPr>
          <w:rFonts w:ascii="Times New Roman" w:hAnsi="Times New Roman" w:cs="Times New Roman"/>
          <w:color w:val="000000" w:themeColor="text1"/>
          <w:szCs w:val="24"/>
          <w:lang w:val="en-US"/>
        </w:rPr>
        <w:t xml:space="preserve"> 10.11.2021).</w:t>
      </w:r>
    </w:p>
    <w:p w14:paraId="66413765" w14:textId="77777777" w:rsidR="00502228" w:rsidRPr="00EC4BDE" w:rsidRDefault="00502228" w:rsidP="0050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ru-RU"/>
        </w:rPr>
      </w:pPr>
      <w:r w:rsidRPr="00EC4BDE">
        <w:rPr>
          <w:rFonts w:ascii="Times New Roman" w:eastAsia="Times New Roman" w:hAnsi="Times New Roman" w:cs="Times New Roman"/>
          <w:b/>
          <w:color w:val="202124"/>
          <w:sz w:val="24"/>
          <w:szCs w:val="24"/>
          <w:lang w:val="en" w:eastAsia="ru-RU"/>
        </w:rPr>
        <w:t>Pavlov Yuri Vasilievich</w:t>
      </w:r>
      <w:r w:rsidRPr="00EC4BDE">
        <w:rPr>
          <w:rFonts w:ascii="Times New Roman" w:eastAsia="Times New Roman" w:hAnsi="Times New Roman" w:cs="Times New Roman"/>
          <w:color w:val="202124"/>
          <w:sz w:val="24"/>
          <w:szCs w:val="24"/>
          <w:lang w:val="en" w:eastAsia="ru-RU"/>
        </w:rPr>
        <w:t xml:space="preserve"> - Head of the Commercial Services Department of </w:t>
      </w:r>
      <w:r w:rsidRPr="00EC4BDE">
        <w:rPr>
          <w:rFonts w:ascii="Times New Roman" w:hAnsi="Times New Roman" w:cs="Times New Roman"/>
          <w:color w:val="002640"/>
          <w:sz w:val="24"/>
          <w:szCs w:val="24"/>
          <w:shd w:val="clear" w:color="auto" w:fill="FFFFFF"/>
          <w:lang w:val="en-US"/>
        </w:rPr>
        <w:t>LLC Orlovskiy energosbyt</w:t>
      </w:r>
      <w:r w:rsidRPr="00EC4BDE">
        <w:rPr>
          <w:rFonts w:ascii="Times New Roman" w:eastAsia="Times New Roman" w:hAnsi="Times New Roman" w:cs="Times New Roman"/>
          <w:color w:val="202124"/>
          <w:sz w:val="24"/>
          <w:szCs w:val="24"/>
          <w:lang w:val="en" w:eastAsia="ru-RU"/>
        </w:rPr>
        <w:t>. Russia, 302020, Orel, st. Polesskaya, 28K, e-mail: pavlov_yv@interrao-orel.ru. 8 (4862) 54-59-55.</w:t>
      </w:r>
    </w:p>
    <w:p w14:paraId="6EF71A38" w14:textId="77777777" w:rsidR="00502228" w:rsidRPr="00EC4BDE" w:rsidRDefault="00502228" w:rsidP="0050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US" w:eastAsia="ru-RU"/>
        </w:rPr>
      </w:pPr>
      <w:r w:rsidRPr="00EC4BDE">
        <w:rPr>
          <w:rFonts w:ascii="Times New Roman" w:eastAsia="Times New Roman" w:hAnsi="Times New Roman" w:cs="Times New Roman"/>
          <w:b/>
          <w:color w:val="202124"/>
          <w:sz w:val="24"/>
          <w:szCs w:val="24"/>
          <w:lang w:val="en" w:eastAsia="ru-RU"/>
        </w:rPr>
        <w:t>Sokolova Elena Viktorovna</w:t>
      </w:r>
      <w:r w:rsidRPr="00EC4BDE">
        <w:rPr>
          <w:rFonts w:ascii="Times New Roman" w:eastAsia="Times New Roman" w:hAnsi="Times New Roman" w:cs="Times New Roman"/>
          <w:color w:val="202124"/>
          <w:sz w:val="24"/>
          <w:szCs w:val="24"/>
          <w:lang w:val="en" w:eastAsia="ru-RU"/>
        </w:rPr>
        <w:t xml:space="preserve"> - Head of the corporate communications and PR group of </w:t>
      </w:r>
      <w:r>
        <w:rPr>
          <w:rFonts w:ascii="Times New Roman" w:eastAsia="Times New Roman" w:hAnsi="Times New Roman" w:cs="Times New Roman"/>
          <w:color w:val="202124"/>
          <w:sz w:val="24"/>
          <w:szCs w:val="24"/>
          <w:lang w:val="en" w:eastAsia="ru-RU"/>
        </w:rPr>
        <w:br/>
      </w:r>
      <w:r w:rsidRPr="00EC4BDE">
        <w:rPr>
          <w:rFonts w:ascii="Times New Roman" w:hAnsi="Times New Roman" w:cs="Times New Roman"/>
          <w:color w:val="002640"/>
          <w:sz w:val="24"/>
          <w:szCs w:val="24"/>
          <w:shd w:val="clear" w:color="auto" w:fill="FFFFFF"/>
          <w:lang w:val="en-US"/>
        </w:rPr>
        <w:t>LLC Orlovskiy energosbyt</w:t>
      </w:r>
      <w:r w:rsidRPr="00EC4BDE">
        <w:rPr>
          <w:rFonts w:ascii="Times New Roman" w:eastAsia="Times New Roman" w:hAnsi="Times New Roman" w:cs="Times New Roman"/>
          <w:color w:val="202124"/>
          <w:sz w:val="24"/>
          <w:szCs w:val="24"/>
          <w:lang w:val="en" w:eastAsia="ru-RU"/>
        </w:rPr>
        <w:t>. Russia, 302020, Orel, st. Polesskaya, 28K, e-mail: sokolova_evi@interrao-orel.ru. 8 (4862) 54-59-90.</w:t>
      </w:r>
    </w:p>
    <w:p w14:paraId="211AAE6C" w14:textId="77777777" w:rsidR="001C5E50" w:rsidRPr="00502228" w:rsidRDefault="001C5E50" w:rsidP="00A926D9">
      <w:pPr>
        <w:spacing w:before="120" w:after="120" w:line="240" w:lineRule="auto"/>
        <w:jc w:val="both"/>
        <w:rPr>
          <w:rFonts w:ascii="Times New Roman" w:hAnsi="Times New Roman" w:cs="Times New Roman"/>
          <w:color w:val="000000" w:themeColor="text1"/>
          <w:sz w:val="24"/>
          <w:szCs w:val="24"/>
          <w:lang w:val="en-US"/>
        </w:rPr>
      </w:pPr>
    </w:p>
    <w:sectPr w:rsidR="001C5E50" w:rsidRPr="00502228" w:rsidSect="0071147E">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51C79" w14:textId="77777777" w:rsidR="00EC672F" w:rsidRDefault="00EC672F" w:rsidP="00B567CB">
      <w:pPr>
        <w:spacing w:after="0" w:line="240" w:lineRule="auto"/>
      </w:pPr>
      <w:r>
        <w:separator/>
      </w:r>
    </w:p>
  </w:endnote>
  <w:endnote w:type="continuationSeparator" w:id="0">
    <w:p w14:paraId="0CAE9819" w14:textId="77777777" w:rsidR="00EC672F" w:rsidRDefault="00EC672F" w:rsidP="00B5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8985"/>
      <w:docPartObj>
        <w:docPartGallery w:val="Page Numbers (Bottom of Page)"/>
        <w:docPartUnique/>
      </w:docPartObj>
    </w:sdtPr>
    <w:sdtEndPr/>
    <w:sdtContent>
      <w:p w14:paraId="6F5C6702" w14:textId="3FD1C658" w:rsidR="0057043B" w:rsidRDefault="0057043B">
        <w:pPr>
          <w:pStyle w:val="af6"/>
          <w:jc w:val="right"/>
        </w:pPr>
        <w:r>
          <w:fldChar w:fldCharType="begin"/>
        </w:r>
        <w:r>
          <w:instrText>PAGE   \* MERGEFORMAT</w:instrText>
        </w:r>
        <w:r>
          <w:fldChar w:fldCharType="separate"/>
        </w:r>
        <w:r w:rsidR="00EC672F">
          <w:rPr>
            <w:noProof/>
          </w:rPr>
          <w:t>1</w:t>
        </w:r>
        <w:r>
          <w:fldChar w:fldCharType="end"/>
        </w:r>
      </w:p>
    </w:sdtContent>
  </w:sdt>
  <w:p w14:paraId="646C1206" w14:textId="1AE9EBAF" w:rsidR="0057043B" w:rsidRDefault="0057043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E4451" w14:textId="77777777" w:rsidR="00EC672F" w:rsidRDefault="00EC672F" w:rsidP="00B567CB">
      <w:pPr>
        <w:spacing w:after="0" w:line="240" w:lineRule="auto"/>
      </w:pPr>
      <w:r>
        <w:separator/>
      </w:r>
    </w:p>
  </w:footnote>
  <w:footnote w:type="continuationSeparator" w:id="0">
    <w:p w14:paraId="4945C8A6" w14:textId="77777777" w:rsidR="00EC672F" w:rsidRDefault="00EC672F" w:rsidP="00B56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6BDA" w14:textId="5F4F9B91" w:rsidR="0057043B" w:rsidRDefault="0057043B">
    <w:pPr>
      <w:pStyle w:val="af4"/>
      <w:jc w:val="right"/>
    </w:pPr>
  </w:p>
  <w:p w14:paraId="55C43D07" w14:textId="77777777" w:rsidR="0057043B" w:rsidRDefault="0057043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A4F"/>
    <w:multiLevelType w:val="hybridMultilevel"/>
    <w:tmpl w:val="EB8CE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DE3DE6"/>
    <w:multiLevelType w:val="multilevel"/>
    <w:tmpl w:val="CCC0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A57C8"/>
    <w:multiLevelType w:val="hybridMultilevel"/>
    <w:tmpl w:val="88EC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341922"/>
    <w:multiLevelType w:val="hybridMultilevel"/>
    <w:tmpl w:val="EB8CE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917981"/>
    <w:multiLevelType w:val="hybridMultilevel"/>
    <w:tmpl w:val="770C7C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68892F67"/>
    <w:multiLevelType w:val="hybridMultilevel"/>
    <w:tmpl w:val="A1F83C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70163D88"/>
    <w:multiLevelType w:val="hybridMultilevel"/>
    <w:tmpl w:val="6E66D2D8"/>
    <w:lvl w:ilvl="0" w:tplc="5BFE9AD8">
      <w:start w:val="1"/>
      <w:numFmt w:val="decimal"/>
      <w:lvlText w:val="%1."/>
      <w:lvlJc w:val="left"/>
      <w:pPr>
        <w:ind w:left="720" w:hanging="360"/>
      </w:pPr>
      <w:rPr>
        <w:rFonts w:ascii="Times New Roman" w:hAnsi="Times New Roman" w:cs="Times New Roman"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D550ED"/>
    <w:multiLevelType w:val="hybridMultilevel"/>
    <w:tmpl w:val="CBAAB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CB"/>
    <w:rsid w:val="0000257F"/>
    <w:rsid w:val="0001513F"/>
    <w:rsid w:val="00051D65"/>
    <w:rsid w:val="00052561"/>
    <w:rsid w:val="0005389A"/>
    <w:rsid w:val="000552F8"/>
    <w:rsid w:val="00065FA8"/>
    <w:rsid w:val="00094845"/>
    <w:rsid w:val="000C1036"/>
    <w:rsid w:val="000C4BA7"/>
    <w:rsid w:val="000C676E"/>
    <w:rsid w:val="000C7329"/>
    <w:rsid w:val="00100D71"/>
    <w:rsid w:val="00100DE5"/>
    <w:rsid w:val="00104476"/>
    <w:rsid w:val="001102B7"/>
    <w:rsid w:val="00113E2A"/>
    <w:rsid w:val="001166B7"/>
    <w:rsid w:val="00126A31"/>
    <w:rsid w:val="0013063D"/>
    <w:rsid w:val="0013195B"/>
    <w:rsid w:val="00165741"/>
    <w:rsid w:val="00171B7F"/>
    <w:rsid w:val="001A1F26"/>
    <w:rsid w:val="001B3187"/>
    <w:rsid w:val="001C0EF3"/>
    <w:rsid w:val="001C5E50"/>
    <w:rsid w:val="001D1938"/>
    <w:rsid w:val="001D6400"/>
    <w:rsid w:val="001F30EC"/>
    <w:rsid w:val="00210B56"/>
    <w:rsid w:val="00220685"/>
    <w:rsid w:val="00225AB9"/>
    <w:rsid w:val="002425CF"/>
    <w:rsid w:val="002452ED"/>
    <w:rsid w:val="002453E5"/>
    <w:rsid w:val="00265963"/>
    <w:rsid w:val="00275FD0"/>
    <w:rsid w:val="0028015E"/>
    <w:rsid w:val="00283963"/>
    <w:rsid w:val="002871BC"/>
    <w:rsid w:val="0029019E"/>
    <w:rsid w:val="002A09FB"/>
    <w:rsid w:val="002C04C2"/>
    <w:rsid w:val="002C2E49"/>
    <w:rsid w:val="002C6616"/>
    <w:rsid w:val="002E6571"/>
    <w:rsid w:val="002F0666"/>
    <w:rsid w:val="00304AA3"/>
    <w:rsid w:val="003071D5"/>
    <w:rsid w:val="00313B5D"/>
    <w:rsid w:val="0031564A"/>
    <w:rsid w:val="00324BD4"/>
    <w:rsid w:val="00343A55"/>
    <w:rsid w:val="00346E41"/>
    <w:rsid w:val="0038420A"/>
    <w:rsid w:val="00390138"/>
    <w:rsid w:val="00393AE5"/>
    <w:rsid w:val="00394B4D"/>
    <w:rsid w:val="0039517B"/>
    <w:rsid w:val="003A6E5C"/>
    <w:rsid w:val="003B0C37"/>
    <w:rsid w:val="003E3E27"/>
    <w:rsid w:val="003E67DD"/>
    <w:rsid w:val="003F7DB0"/>
    <w:rsid w:val="00416989"/>
    <w:rsid w:val="00417BC9"/>
    <w:rsid w:val="0045388F"/>
    <w:rsid w:val="004551E7"/>
    <w:rsid w:val="0045552B"/>
    <w:rsid w:val="00455574"/>
    <w:rsid w:val="00467973"/>
    <w:rsid w:val="0047266F"/>
    <w:rsid w:val="00477E89"/>
    <w:rsid w:val="004829D6"/>
    <w:rsid w:val="004A0FCC"/>
    <w:rsid w:val="004A61E2"/>
    <w:rsid w:val="004B368E"/>
    <w:rsid w:val="004B74B2"/>
    <w:rsid w:val="004C377C"/>
    <w:rsid w:val="004C3CC8"/>
    <w:rsid w:val="004F41A5"/>
    <w:rsid w:val="00502228"/>
    <w:rsid w:val="00517774"/>
    <w:rsid w:val="0052000A"/>
    <w:rsid w:val="00535F2D"/>
    <w:rsid w:val="00546CC3"/>
    <w:rsid w:val="005500D4"/>
    <w:rsid w:val="0057043B"/>
    <w:rsid w:val="00571B87"/>
    <w:rsid w:val="00571DC6"/>
    <w:rsid w:val="00572414"/>
    <w:rsid w:val="0057515B"/>
    <w:rsid w:val="00577175"/>
    <w:rsid w:val="0058594B"/>
    <w:rsid w:val="00585B77"/>
    <w:rsid w:val="00594EB2"/>
    <w:rsid w:val="005A16EC"/>
    <w:rsid w:val="005C34F8"/>
    <w:rsid w:val="005D1A46"/>
    <w:rsid w:val="005D3349"/>
    <w:rsid w:val="005D4DDE"/>
    <w:rsid w:val="005F4166"/>
    <w:rsid w:val="00603C0F"/>
    <w:rsid w:val="006143F1"/>
    <w:rsid w:val="00615BDD"/>
    <w:rsid w:val="00623C5F"/>
    <w:rsid w:val="006329CE"/>
    <w:rsid w:val="006551A6"/>
    <w:rsid w:val="00660FA1"/>
    <w:rsid w:val="00662C1A"/>
    <w:rsid w:val="006651A8"/>
    <w:rsid w:val="00670456"/>
    <w:rsid w:val="00691DE1"/>
    <w:rsid w:val="006B07BD"/>
    <w:rsid w:val="006B2F37"/>
    <w:rsid w:val="006B3EC9"/>
    <w:rsid w:val="006B4E44"/>
    <w:rsid w:val="006D25F6"/>
    <w:rsid w:val="006E3BE1"/>
    <w:rsid w:val="006E5E11"/>
    <w:rsid w:val="0071147E"/>
    <w:rsid w:val="00711D1F"/>
    <w:rsid w:val="0073432E"/>
    <w:rsid w:val="007471AD"/>
    <w:rsid w:val="007473DB"/>
    <w:rsid w:val="0075672E"/>
    <w:rsid w:val="00756A05"/>
    <w:rsid w:val="007606F8"/>
    <w:rsid w:val="00762CB2"/>
    <w:rsid w:val="0076360F"/>
    <w:rsid w:val="00775B1A"/>
    <w:rsid w:val="0078284B"/>
    <w:rsid w:val="0079200E"/>
    <w:rsid w:val="007A0A01"/>
    <w:rsid w:val="007A1DBE"/>
    <w:rsid w:val="007B13EC"/>
    <w:rsid w:val="007B5AE7"/>
    <w:rsid w:val="007C5EDE"/>
    <w:rsid w:val="007D40E3"/>
    <w:rsid w:val="007D58BB"/>
    <w:rsid w:val="007D7A17"/>
    <w:rsid w:val="007D7CC5"/>
    <w:rsid w:val="007E19A0"/>
    <w:rsid w:val="007E4792"/>
    <w:rsid w:val="00804532"/>
    <w:rsid w:val="00805A67"/>
    <w:rsid w:val="00815503"/>
    <w:rsid w:val="0082140B"/>
    <w:rsid w:val="0083298E"/>
    <w:rsid w:val="00842668"/>
    <w:rsid w:val="0085114B"/>
    <w:rsid w:val="0085593C"/>
    <w:rsid w:val="00863D5E"/>
    <w:rsid w:val="0086571A"/>
    <w:rsid w:val="00891DCB"/>
    <w:rsid w:val="008B5195"/>
    <w:rsid w:val="008C004F"/>
    <w:rsid w:val="008C6658"/>
    <w:rsid w:val="008D20F9"/>
    <w:rsid w:val="008E1B0B"/>
    <w:rsid w:val="008E1E74"/>
    <w:rsid w:val="008F3EC0"/>
    <w:rsid w:val="008F7FE5"/>
    <w:rsid w:val="00906715"/>
    <w:rsid w:val="00913445"/>
    <w:rsid w:val="009135C2"/>
    <w:rsid w:val="0092172E"/>
    <w:rsid w:val="00925C5E"/>
    <w:rsid w:val="009338B2"/>
    <w:rsid w:val="00955FCE"/>
    <w:rsid w:val="00961806"/>
    <w:rsid w:val="0096691C"/>
    <w:rsid w:val="0097645F"/>
    <w:rsid w:val="00981794"/>
    <w:rsid w:val="00981871"/>
    <w:rsid w:val="0098353A"/>
    <w:rsid w:val="0098714D"/>
    <w:rsid w:val="009C6B2F"/>
    <w:rsid w:val="009C744E"/>
    <w:rsid w:val="009D0E38"/>
    <w:rsid w:val="009D1A32"/>
    <w:rsid w:val="009D1BD8"/>
    <w:rsid w:val="009D2E20"/>
    <w:rsid w:val="009E00A9"/>
    <w:rsid w:val="009E627F"/>
    <w:rsid w:val="00A12890"/>
    <w:rsid w:val="00A14466"/>
    <w:rsid w:val="00A160D1"/>
    <w:rsid w:val="00A24A92"/>
    <w:rsid w:val="00A26993"/>
    <w:rsid w:val="00A3232B"/>
    <w:rsid w:val="00A32EA0"/>
    <w:rsid w:val="00A33AA9"/>
    <w:rsid w:val="00A35329"/>
    <w:rsid w:val="00A40271"/>
    <w:rsid w:val="00A40924"/>
    <w:rsid w:val="00A4668D"/>
    <w:rsid w:val="00A55304"/>
    <w:rsid w:val="00A62590"/>
    <w:rsid w:val="00A659A4"/>
    <w:rsid w:val="00A751C1"/>
    <w:rsid w:val="00A926D9"/>
    <w:rsid w:val="00AB3CDB"/>
    <w:rsid w:val="00AB5F4D"/>
    <w:rsid w:val="00AE09E0"/>
    <w:rsid w:val="00AE2A3F"/>
    <w:rsid w:val="00AF521A"/>
    <w:rsid w:val="00AF5432"/>
    <w:rsid w:val="00B14AFC"/>
    <w:rsid w:val="00B3566E"/>
    <w:rsid w:val="00B37BBD"/>
    <w:rsid w:val="00B45E79"/>
    <w:rsid w:val="00B51FB9"/>
    <w:rsid w:val="00B55ADD"/>
    <w:rsid w:val="00B567CB"/>
    <w:rsid w:val="00B717B3"/>
    <w:rsid w:val="00B779A0"/>
    <w:rsid w:val="00BF7A0C"/>
    <w:rsid w:val="00C13405"/>
    <w:rsid w:val="00C1731A"/>
    <w:rsid w:val="00C177B0"/>
    <w:rsid w:val="00C31BD0"/>
    <w:rsid w:val="00C42E26"/>
    <w:rsid w:val="00C70419"/>
    <w:rsid w:val="00C717E2"/>
    <w:rsid w:val="00C85AE7"/>
    <w:rsid w:val="00C90DCC"/>
    <w:rsid w:val="00C9233A"/>
    <w:rsid w:val="00C94E5D"/>
    <w:rsid w:val="00CA0972"/>
    <w:rsid w:val="00CB4CDA"/>
    <w:rsid w:val="00CC0355"/>
    <w:rsid w:val="00CC49EF"/>
    <w:rsid w:val="00CD1F84"/>
    <w:rsid w:val="00CE2DDA"/>
    <w:rsid w:val="00CE2E88"/>
    <w:rsid w:val="00D05092"/>
    <w:rsid w:val="00D0630E"/>
    <w:rsid w:val="00D208F1"/>
    <w:rsid w:val="00D420AE"/>
    <w:rsid w:val="00D665CA"/>
    <w:rsid w:val="00D81DAF"/>
    <w:rsid w:val="00D833C2"/>
    <w:rsid w:val="00DA5769"/>
    <w:rsid w:val="00DF5BF4"/>
    <w:rsid w:val="00E25517"/>
    <w:rsid w:val="00E402AB"/>
    <w:rsid w:val="00E56B73"/>
    <w:rsid w:val="00E727B6"/>
    <w:rsid w:val="00EA4B9F"/>
    <w:rsid w:val="00EA5379"/>
    <w:rsid w:val="00EC672F"/>
    <w:rsid w:val="00EE1A8E"/>
    <w:rsid w:val="00F07E49"/>
    <w:rsid w:val="00F20A2A"/>
    <w:rsid w:val="00F22892"/>
    <w:rsid w:val="00F244BA"/>
    <w:rsid w:val="00F32E37"/>
    <w:rsid w:val="00F34C47"/>
    <w:rsid w:val="00F7606A"/>
    <w:rsid w:val="00F84ADD"/>
    <w:rsid w:val="00F85166"/>
    <w:rsid w:val="00FA1554"/>
    <w:rsid w:val="00FB53E9"/>
    <w:rsid w:val="00FC6A80"/>
    <w:rsid w:val="00FD717D"/>
    <w:rsid w:val="00FF029C"/>
    <w:rsid w:val="00FF3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E08A"/>
  <w15:chartTrackingRefBased/>
  <w15:docId w15:val="{D8DA1910-3862-4F5F-B66B-3F37C62E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379"/>
  </w:style>
  <w:style w:type="paragraph" w:styleId="1">
    <w:name w:val="heading 1"/>
    <w:basedOn w:val="a"/>
    <w:link w:val="10"/>
    <w:uiPriority w:val="9"/>
    <w:qFormat/>
    <w:rsid w:val="006B3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567CB"/>
    <w:pPr>
      <w:spacing w:after="0" w:line="240" w:lineRule="auto"/>
    </w:pPr>
    <w:rPr>
      <w:sz w:val="20"/>
      <w:szCs w:val="20"/>
    </w:rPr>
  </w:style>
  <w:style w:type="character" w:customStyle="1" w:styleId="a4">
    <w:name w:val="Текст концевой сноски Знак"/>
    <w:basedOn w:val="a0"/>
    <w:link w:val="a3"/>
    <w:uiPriority w:val="99"/>
    <w:semiHidden/>
    <w:rsid w:val="00B567CB"/>
    <w:rPr>
      <w:sz w:val="20"/>
      <w:szCs w:val="20"/>
    </w:rPr>
  </w:style>
  <w:style w:type="character" w:styleId="a5">
    <w:name w:val="endnote reference"/>
    <w:basedOn w:val="a0"/>
    <w:uiPriority w:val="99"/>
    <w:semiHidden/>
    <w:unhideWhenUsed/>
    <w:rsid w:val="00B567CB"/>
    <w:rPr>
      <w:vertAlign w:val="superscript"/>
    </w:rPr>
  </w:style>
  <w:style w:type="paragraph" w:styleId="a6">
    <w:name w:val="footnote text"/>
    <w:basedOn w:val="a"/>
    <w:link w:val="a7"/>
    <w:uiPriority w:val="99"/>
    <w:unhideWhenUsed/>
    <w:rsid w:val="00B567CB"/>
    <w:pPr>
      <w:spacing w:after="0" w:line="240" w:lineRule="auto"/>
    </w:pPr>
    <w:rPr>
      <w:sz w:val="20"/>
      <w:szCs w:val="20"/>
    </w:rPr>
  </w:style>
  <w:style w:type="character" w:customStyle="1" w:styleId="a7">
    <w:name w:val="Текст сноски Знак"/>
    <w:basedOn w:val="a0"/>
    <w:link w:val="a6"/>
    <w:uiPriority w:val="99"/>
    <w:rsid w:val="00B567CB"/>
    <w:rPr>
      <w:sz w:val="20"/>
      <w:szCs w:val="20"/>
    </w:rPr>
  </w:style>
  <w:style w:type="character" w:styleId="a8">
    <w:name w:val="footnote reference"/>
    <w:basedOn w:val="a0"/>
    <w:uiPriority w:val="99"/>
    <w:semiHidden/>
    <w:unhideWhenUsed/>
    <w:rsid w:val="00B567CB"/>
    <w:rPr>
      <w:vertAlign w:val="superscript"/>
    </w:rPr>
  </w:style>
  <w:style w:type="table" w:styleId="a9">
    <w:name w:val="Table Grid"/>
    <w:basedOn w:val="a1"/>
    <w:uiPriority w:val="39"/>
    <w:rsid w:val="00A4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A40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A269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D665CA"/>
    <w:pPr>
      <w:ind w:left="720"/>
      <w:contextualSpacing/>
    </w:pPr>
  </w:style>
  <w:style w:type="character" w:styleId="ac">
    <w:name w:val="Hyperlink"/>
    <w:basedOn w:val="a0"/>
    <w:uiPriority w:val="99"/>
    <w:unhideWhenUsed/>
    <w:rsid w:val="00981871"/>
    <w:rPr>
      <w:color w:val="0000FF"/>
      <w:u w:val="single"/>
    </w:rPr>
  </w:style>
  <w:style w:type="character" w:customStyle="1" w:styleId="10">
    <w:name w:val="Заголовок 1 Знак"/>
    <w:basedOn w:val="a0"/>
    <w:link w:val="1"/>
    <w:uiPriority w:val="9"/>
    <w:rsid w:val="006B3EC9"/>
    <w:rPr>
      <w:rFonts w:ascii="Times New Roman" w:eastAsia="Times New Roman" w:hAnsi="Times New Roman" w:cs="Times New Roman"/>
      <w:b/>
      <w:bCs/>
      <w:kern w:val="36"/>
      <w:sz w:val="48"/>
      <w:szCs w:val="48"/>
      <w:lang w:eastAsia="ru-RU"/>
    </w:rPr>
  </w:style>
  <w:style w:type="character" w:styleId="ad">
    <w:name w:val="annotation reference"/>
    <w:basedOn w:val="a0"/>
    <w:uiPriority w:val="99"/>
    <w:semiHidden/>
    <w:unhideWhenUsed/>
    <w:rsid w:val="002C2E49"/>
    <w:rPr>
      <w:sz w:val="16"/>
      <w:szCs w:val="16"/>
    </w:rPr>
  </w:style>
  <w:style w:type="paragraph" w:styleId="ae">
    <w:name w:val="annotation text"/>
    <w:basedOn w:val="a"/>
    <w:link w:val="af"/>
    <w:uiPriority w:val="99"/>
    <w:semiHidden/>
    <w:unhideWhenUsed/>
    <w:rsid w:val="002C2E49"/>
    <w:pPr>
      <w:spacing w:line="240" w:lineRule="auto"/>
    </w:pPr>
    <w:rPr>
      <w:sz w:val="20"/>
      <w:szCs w:val="20"/>
    </w:rPr>
  </w:style>
  <w:style w:type="character" w:customStyle="1" w:styleId="af">
    <w:name w:val="Текст примечания Знак"/>
    <w:basedOn w:val="a0"/>
    <w:link w:val="ae"/>
    <w:uiPriority w:val="99"/>
    <w:semiHidden/>
    <w:rsid w:val="002C2E49"/>
    <w:rPr>
      <w:sz w:val="20"/>
      <w:szCs w:val="20"/>
    </w:rPr>
  </w:style>
  <w:style w:type="paragraph" w:styleId="af0">
    <w:name w:val="annotation subject"/>
    <w:basedOn w:val="ae"/>
    <w:next w:val="ae"/>
    <w:link w:val="af1"/>
    <w:uiPriority w:val="99"/>
    <w:semiHidden/>
    <w:unhideWhenUsed/>
    <w:rsid w:val="002C2E49"/>
    <w:rPr>
      <w:b/>
      <w:bCs/>
    </w:rPr>
  </w:style>
  <w:style w:type="character" w:customStyle="1" w:styleId="af1">
    <w:name w:val="Тема примечания Знак"/>
    <w:basedOn w:val="af"/>
    <w:link w:val="af0"/>
    <w:uiPriority w:val="99"/>
    <w:semiHidden/>
    <w:rsid w:val="002C2E49"/>
    <w:rPr>
      <w:b/>
      <w:bCs/>
      <w:sz w:val="20"/>
      <w:szCs w:val="20"/>
    </w:rPr>
  </w:style>
  <w:style w:type="paragraph" w:styleId="af2">
    <w:name w:val="Balloon Text"/>
    <w:basedOn w:val="a"/>
    <w:link w:val="af3"/>
    <w:uiPriority w:val="99"/>
    <w:semiHidden/>
    <w:unhideWhenUsed/>
    <w:rsid w:val="002C2E4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C2E49"/>
    <w:rPr>
      <w:rFonts w:ascii="Segoe UI" w:hAnsi="Segoe UI" w:cs="Segoe UI"/>
      <w:sz w:val="18"/>
      <w:szCs w:val="18"/>
    </w:rPr>
  </w:style>
  <w:style w:type="paragraph" w:styleId="af4">
    <w:name w:val="header"/>
    <w:basedOn w:val="a"/>
    <w:link w:val="af5"/>
    <w:uiPriority w:val="99"/>
    <w:unhideWhenUsed/>
    <w:rsid w:val="00417BC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17BC9"/>
  </w:style>
  <w:style w:type="paragraph" w:styleId="af6">
    <w:name w:val="footer"/>
    <w:basedOn w:val="a"/>
    <w:link w:val="af7"/>
    <w:uiPriority w:val="99"/>
    <w:unhideWhenUsed/>
    <w:rsid w:val="00417BC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17BC9"/>
  </w:style>
  <w:style w:type="paragraph" w:styleId="HTML">
    <w:name w:val="HTML Preformatted"/>
    <w:basedOn w:val="a"/>
    <w:link w:val="HTML0"/>
    <w:uiPriority w:val="99"/>
    <w:semiHidden/>
    <w:unhideWhenUsed/>
    <w:rsid w:val="001C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C5E50"/>
    <w:rPr>
      <w:rFonts w:ascii="Courier New" w:eastAsia="Times New Roman" w:hAnsi="Courier New" w:cs="Courier New"/>
      <w:sz w:val="20"/>
      <w:szCs w:val="20"/>
      <w:lang w:eastAsia="ru-RU"/>
    </w:rPr>
  </w:style>
  <w:style w:type="character" w:customStyle="1" w:styleId="y2iqfc">
    <w:name w:val="y2iqfc"/>
    <w:basedOn w:val="a0"/>
    <w:rsid w:val="001C5E50"/>
  </w:style>
  <w:style w:type="character" w:styleId="af8">
    <w:name w:val="Placeholder Text"/>
    <w:basedOn w:val="a0"/>
    <w:uiPriority w:val="99"/>
    <w:semiHidden/>
    <w:rsid w:val="001D19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2721">
      <w:bodyDiv w:val="1"/>
      <w:marLeft w:val="0"/>
      <w:marRight w:val="0"/>
      <w:marTop w:val="0"/>
      <w:marBottom w:val="0"/>
      <w:divBdr>
        <w:top w:val="none" w:sz="0" w:space="0" w:color="auto"/>
        <w:left w:val="none" w:sz="0" w:space="0" w:color="auto"/>
        <w:bottom w:val="none" w:sz="0" w:space="0" w:color="auto"/>
        <w:right w:val="none" w:sz="0" w:space="0" w:color="auto"/>
      </w:divBdr>
    </w:div>
    <w:div w:id="1089083308">
      <w:bodyDiv w:val="1"/>
      <w:marLeft w:val="0"/>
      <w:marRight w:val="0"/>
      <w:marTop w:val="0"/>
      <w:marBottom w:val="0"/>
      <w:divBdr>
        <w:top w:val="none" w:sz="0" w:space="0" w:color="auto"/>
        <w:left w:val="none" w:sz="0" w:space="0" w:color="auto"/>
        <w:bottom w:val="none" w:sz="0" w:space="0" w:color="auto"/>
        <w:right w:val="none" w:sz="0" w:space="0" w:color="auto"/>
      </w:divBdr>
    </w:div>
    <w:div w:id="1095828891">
      <w:bodyDiv w:val="1"/>
      <w:marLeft w:val="0"/>
      <w:marRight w:val="0"/>
      <w:marTop w:val="0"/>
      <w:marBottom w:val="0"/>
      <w:divBdr>
        <w:top w:val="none" w:sz="0" w:space="0" w:color="auto"/>
        <w:left w:val="none" w:sz="0" w:space="0" w:color="auto"/>
        <w:bottom w:val="none" w:sz="0" w:space="0" w:color="auto"/>
        <w:right w:val="none" w:sz="0" w:space="0" w:color="auto"/>
      </w:divBdr>
    </w:div>
    <w:div w:id="1318608242">
      <w:bodyDiv w:val="1"/>
      <w:marLeft w:val="0"/>
      <w:marRight w:val="0"/>
      <w:marTop w:val="0"/>
      <w:marBottom w:val="0"/>
      <w:divBdr>
        <w:top w:val="none" w:sz="0" w:space="0" w:color="auto"/>
        <w:left w:val="none" w:sz="0" w:space="0" w:color="auto"/>
        <w:bottom w:val="none" w:sz="0" w:space="0" w:color="auto"/>
        <w:right w:val="none" w:sz="0" w:space="0" w:color="auto"/>
      </w:divBdr>
    </w:div>
    <w:div w:id="1488325710">
      <w:bodyDiv w:val="1"/>
      <w:marLeft w:val="0"/>
      <w:marRight w:val="0"/>
      <w:marTop w:val="0"/>
      <w:marBottom w:val="0"/>
      <w:divBdr>
        <w:top w:val="none" w:sz="0" w:space="0" w:color="auto"/>
        <w:left w:val="none" w:sz="0" w:space="0" w:color="auto"/>
        <w:bottom w:val="none" w:sz="0" w:space="0" w:color="auto"/>
        <w:right w:val="none" w:sz="0" w:space="0" w:color="auto"/>
      </w:divBdr>
    </w:div>
    <w:div w:id="1584030340">
      <w:bodyDiv w:val="1"/>
      <w:marLeft w:val="0"/>
      <w:marRight w:val="0"/>
      <w:marTop w:val="0"/>
      <w:marBottom w:val="0"/>
      <w:divBdr>
        <w:top w:val="none" w:sz="0" w:space="0" w:color="auto"/>
        <w:left w:val="none" w:sz="0" w:space="0" w:color="auto"/>
        <w:bottom w:val="none" w:sz="0" w:space="0" w:color="auto"/>
        <w:right w:val="none" w:sz="0" w:space="0" w:color="auto"/>
      </w:divBdr>
      <w:divsChild>
        <w:div w:id="405733882">
          <w:marLeft w:val="0"/>
          <w:marRight w:val="0"/>
          <w:marTop w:val="0"/>
          <w:marBottom w:val="720"/>
          <w:divBdr>
            <w:top w:val="none" w:sz="0" w:space="0" w:color="auto"/>
            <w:left w:val="none" w:sz="0" w:space="0" w:color="auto"/>
            <w:bottom w:val="none" w:sz="0" w:space="0" w:color="auto"/>
            <w:right w:val="none" w:sz="0" w:space="0" w:color="auto"/>
          </w:divBdr>
        </w:div>
      </w:divsChild>
    </w:div>
    <w:div w:id="1757747560">
      <w:bodyDiv w:val="1"/>
      <w:marLeft w:val="0"/>
      <w:marRight w:val="0"/>
      <w:marTop w:val="0"/>
      <w:marBottom w:val="0"/>
      <w:divBdr>
        <w:top w:val="none" w:sz="0" w:space="0" w:color="auto"/>
        <w:left w:val="none" w:sz="0" w:space="0" w:color="auto"/>
        <w:bottom w:val="none" w:sz="0" w:space="0" w:color="auto"/>
        <w:right w:val="none" w:sz="0" w:space="0" w:color="auto"/>
      </w:divBdr>
    </w:div>
    <w:div w:id="1796832912">
      <w:bodyDiv w:val="1"/>
      <w:marLeft w:val="0"/>
      <w:marRight w:val="0"/>
      <w:marTop w:val="0"/>
      <w:marBottom w:val="0"/>
      <w:divBdr>
        <w:top w:val="none" w:sz="0" w:space="0" w:color="auto"/>
        <w:left w:val="none" w:sz="0" w:space="0" w:color="auto"/>
        <w:bottom w:val="none" w:sz="0" w:space="0" w:color="auto"/>
        <w:right w:val="none" w:sz="0" w:space="0" w:color="auto"/>
      </w:divBdr>
    </w:div>
    <w:div w:id="2019890142">
      <w:bodyDiv w:val="1"/>
      <w:marLeft w:val="0"/>
      <w:marRight w:val="0"/>
      <w:marTop w:val="0"/>
      <w:marBottom w:val="0"/>
      <w:divBdr>
        <w:top w:val="none" w:sz="0" w:space="0" w:color="auto"/>
        <w:left w:val="none" w:sz="0" w:space="0" w:color="auto"/>
        <w:bottom w:val="none" w:sz="0" w:space="0" w:color="auto"/>
        <w:right w:val="none" w:sz="0" w:space="0" w:color="auto"/>
      </w:divBdr>
    </w:div>
    <w:div w:id="20851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echor.ru/accident/v-2020-godu-v-orlovskoj-oblasti-proizoshlo-5359-dtp?utm_source=yxnews&amp;utm_medium=deskto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el-region.ru/index.php?head=1&amp;op=news&amp;unit=163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el-region.ru/index.php?head=1&amp;op=news&amp;unit=12631" TargetMode="External"/><Relationship Id="rId5" Type="http://schemas.openxmlformats.org/officeDocument/2006/relationships/webSettings" Target="webSettings.xml"/><Relationship Id="rId15" Type="http://schemas.openxmlformats.org/officeDocument/2006/relationships/hyperlink" Target="mailto:sokolova_evi@interrao-orel.ru" TargetMode="External"/><Relationship Id="rId10" Type="http://schemas.openxmlformats.org/officeDocument/2006/relationships/hyperlink" Target="https://www.interrao-orel.ru/services-legal/energoservis-uslu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vlov_yv@interrao-or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04BE-A8E9-485D-A2D5-8DFD723C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4337</Words>
  <Characters>24726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Елена Викторовна</dc:creator>
  <cp:keywords/>
  <dc:description/>
  <cp:lastModifiedBy>Соколова Елена Викторовна</cp:lastModifiedBy>
  <cp:revision>9</cp:revision>
  <dcterms:created xsi:type="dcterms:W3CDTF">2021-11-11T15:03:00Z</dcterms:created>
  <dcterms:modified xsi:type="dcterms:W3CDTF">2021-11-13T18:43:00Z</dcterms:modified>
</cp:coreProperties>
</file>